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ind w:firstLine="420"/>
        <w:rPr>
          <w:rFonts w:hint="eastAsia" w:ascii="仿宋_GB2312" w:eastAsia="仿宋_GB2312"/>
          <w:sz w:val="32"/>
          <w:szCs w:val="32"/>
        </w:rPr>
      </w:pPr>
    </w:p>
    <w:p>
      <w:pPr>
        <w:ind w:right="-934" w:rightChars="-445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2"/>
          <w:sz w:val="44"/>
          <w:szCs w:val="44"/>
          <w:lang w:val="en-US" w:eastAsia="zh-CN" w:bidi="ar-SA"/>
        </w:rPr>
        <w:t>嘉兴市湘家荡发展投资集团有限公司公开招聘工作人员</w:t>
      </w:r>
    </w:p>
    <w:p>
      <w:pPr>
        <w:ind w:right="-934" w:rightChars="-445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2"/>
          <w:sz w:val="44"/>
          <w:szCs w:val="44"/>
          <w:lang w:val="en-US" w:eastAsia="zh-CN" w:bidi="ar-SA"/>
        </w:rPr>
        <w:t>计划及岗位要求表</w:t>
      </w:r>
    </w:p>
    <w:bookmarkEnd w:id="0"/>
    <w:tbl>
      <w:tblPr>
        <w:tblStyle w:val="4"/>
        <w:tblpPr w:leftFromText="180" w:rightFromText="180" w:vertAnchor="text" w:horzAnchor="page" w:tblpXSpec="center" w:tblpY="236"/>
        <w:tblOverlap w:val="never"/>
        <w:tblW w:w="143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410"/>
        <w:gridCol w:w="840"/>
        <w:gridCol w:w="1454"/>
        <w:gridCol w:w="1184"/>
        <w:gridCol w:w="3330"/>
        <w:gridCol w:w="2640"/>
        <w:gridCol w:w="810"/>
        <w:gridCol w:w="917"/>
        <w:gridCol w:w="1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招聘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户籍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人才服务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研究生及以上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硕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士及以上</w:t>
            </w: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以下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1988年4月1日以后出生）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人才服务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全日制本科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不限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以下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1993年4月1日以后出生）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经济管理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经济学类、财政学类、金融学类、工商管理类、统计学类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周岁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以下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1993年4月1日以后出生）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不限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工程管理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土木类、建筑类、管理科学与工程类、水利类、农业工程类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周岁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以下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1988年4月1日以后出生）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不限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1NDkwYzdmYzU5ODhlZDA3Zjk1NGRmMDViNTM3ZGMifQ=="/>
  </w:docVars>
  <w:rsids>
    <w:rsidRoot w:val="3BCC5C69"/>
    <w:rsid w:val="3BC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2023-05-06T09:14:00Z</dcterms:created>
  <dc:creator>大菲菲</dc:creator>
  <cp:lastModifiedBy>大菲菲</cp:lastModifiedBy>
  <dcterms:modified xsi:type="dcterms:W3CDTF">2023-05-06T09:15:12Z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137ABDC67A124C45BBBD8E8B019D25A9_11</vt:lpwstr>
  </property>
</Properties>
</file>