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ascii="仿宋_GB2312" w:eastAsia="仿宋_GB2312"/>
          <w:b/>
          <w:spacing w:val="-20"/>
          <w:sz w:val="36"/>
          <w:szCs w:val="36"/>
        </w:rPr>
      </w:pPr>
      <w:r>
        <w:rPr>
          <w:rFonts w:hint="eastAsia" w:ascii="仿宋_GB2312" w:eastAsia="仿宋_GB2312"/>
          <w:b/>
          <w:spacing w:val="-20"/>
          <w:sz w:val="36"/>
          <w:szCs w:val="36"/>
        </w:rPr>
        <w:t>附件1</w:t>
      </w:r>
    </w:p>
    <w:p>
      <w:pPr>
        <w:widowControl/>
        <w:spacing w:line="560" w:lineRule="exact"/>
        <w:jc w:val="center"/>
        <w:rPr>
          <w:rFonts w:ascii="方正小标宋简体" w:eastAsia="方正小标宋简体"/>
          <w:spacing w:val="-20"/>
          <w:w w:val="90"/>
          <w:sz w:val="36"/>
          <w:szCs w:val="36"/>
        </w:rPr>
      </w:pPr>
      <w:r>
        <w:rPr>
          <w:rFonts w:hint="eastAsia" w:ascii="方正小标宋简体" w:eastAsia="方正小标宋简体"/>
          <w:spacing w:val="-20"/>
          <w:w w:val="90"/>
          <w:sz w:val="36"/>
          <w:szCs w:val="36"/>
        </w:rPr>
        <w:t>嘉兴市南湖城市建设投资集团有限公司及下属子公司公开招聘工作人员计划及岗位表</w:t>
      </w:r>
    </w:p>
    <w:tbl>
      <w:tblPr>
        <w:tblStyle w:val="12"/>
        <w:tblW w:w="15220" w:type="dxa"/>
        <w:jc w:val="center"/>
        <w:tblInd w:w="492" w:type="dxa"/>
        <w:tblLayout w:type="fixed"/>
        <w:tblCellMar>
          <w:top w:w="0" w:type="dxa"/>
          <w:left w:w="108" w:type="dxa"/>
          <w:bottom w:w="0" w:type="dxa"/>
          <w:right w:w="108" w:type="dxa"/>
        </w:tblCellMar>
      </w:tblPr>
      <w:tblGrid>
        <w:gridCol w:w="497"/>
        <w:gridCol w:w="1134"/>
        <w:gridCol w:w="881"/>
        <w:gridCol w:w="1134"/>
        <w:gridCol w:w="679"/>
        <w:gridCol w:w="850"/>
        <w:gridCol w:w="851"/>
        <w:gridCol w:w="708"/>
        <w:gridCol w:w="1843"/>
        <w:gridCol w:w="709"/>
        <w:gridCol w:w="1417"/>
        <w:gridCol w:w="4517"/>
      </w:tblGrid>
      <w:tr>
        <w:tblPrEx>
          <w:tblLayout w:type="fixed"/>
          <w:tblCellMar>
            <w:top w:w="0" w:type="dxa"/>
            <w:left w:w="108" w:type="dxa"/>
            <w:bottom w:w="0" w:type="dxa"/>
            <w:right w:w="108" w:type="dxa"/>
          </w:tblCellMar>
        </w:tblPrEx>
        <w:trPr>
          <w:trHeight w:val="765" w:hRule="atLeast"/>
          <w:jc w:val="center"/>
        </w:trPr>
        <w:tc>
          <w:tcPr>
            <w:tcW w:w="4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序号</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招聘单位</w:t>
            </w:r>
          </w:p>
        </w:tc>
        <w:tc>
          <w:tcPr>
            <w:tcW w:w="88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单位性质</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招聘岗位</w:t>
            </w:r>
          </w:p>
        </w:tc>
        <w:tc>
          <w:tcPr>
            <w:tcW w:w="6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招聘  人数</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学历</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学位</w:t>
            </w:r>
          </w:p>
        </w:tc>
        <w:tc>
          <w:tcPr>
            <w:tcW w:w="708"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年龄</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所需专业要求</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户籍要求</w:t>
            </w:r>
          </w:p>
        </w:tc>
        <w:tc>
          <w:tcPr>
            <w:tcW w:w="1417"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招聘范围</w:t>
            </w:r>
          </w:p>
        </w:tc>
        <w:tc>
          <w:tcPr>
            <w:tcW w:w="451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其他要求</w:t>
            </w:r>
          </w:p>
        </w:tc>
      </w:tr>
      <w:tr>
        <w:tblPrEx>
          <w:tblLayout w:type="fixed"/>
          <w:tblCellMar>
            <w:top w:w="0" w:type="dxa"/>
            <w:left w:w="108" w:type="dxa"/>
            <w:bottom w:w="0" w:type="dxa"/>
            <w:right w:w="108" w:type="dxa"/>
          </w:tblCellMar>
        </w:tblPrEx>
        <w:trPr>
          <w:trHeight w:val="870" w:hRule="atLeast"/>
          <w:jc w:val="center"/>
        </w:trPr>
        <w:tc>
          <w:tcPr>
            <w:tcW w:w="49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13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嘉兴市南湖城市建设投资集团有限公司</w:t>
            </w:r>
          </w:p>
        </w:tc>
        <w:tc>
          <w:tcPr>
            <w:tcW w:w="88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南湖区区属国资公司</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房屋征收</w:t>
            </w: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本科及以上</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40周岁及以下</w:t>
            </w:r>
          </w:p>
          <w:p>
            <w:pPr>
              <w:widowControl/>
              <w:jc w:val="center"/>
              <w:rPr>
                <w:rFonts w:ascii="宋体" w:hAnsi="宋体" w:cs="宋体"/>
                <w:kern w:val="0"/>
                <w:sz w:val="18"/>
                <w:szCs w:val="18"/>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专业不限</w:t>
            </w:r>
          </w:p>
        </w:tc>
        <w:tc>
          <w:tcPr>
            <w:tcW w:w="70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不限</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嘉兴市市本级行政区域内（含南湖区、秀洲区、经开区）</w:t>
            </w:r>
          </w:p>
        </w:tc>
        <w:tc>
          <w:tcPr>
            <w:tcW w:w="45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具有三年以上拆迁、征收工作经验或社区（村）工作经验，有较强的语言沟通和协调组织能力，能适应加班工作，有一定的文字功底。</w:t>
            </w:r>
          </w:p>
        </w:tc>
      </w:tr>
      <w:tr>
        <w:tblPrEx>
          <w:tblLayout w:type="fixed"/>
          <w:tblCellMar>
            <w:top w:w="0" w:type="dxa"/>
            <w:left w:w="108" w:type="dxa"/>
            <w:bottom w:w="0" w:type="dxa"/>
            <w:right w:w="108" w:type="dxa"/>
          </w:tblCellMar>
        </w:tblPrEx>
        <w:trPr>
          <w:trHeight w:val="750" w:hRule="atLeast"/>
          <w:jc w:val="center"/>
        </w:trPr>
        <w:tc>
          <w:tcPr>
            <w:tcW w:w="49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88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法务</w:t>
            </w: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全日制本科及以上</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学士学位及以上</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35周岁及以下</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法学</w:t>
            </w: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41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不限</w:t>
            </w:r>
          </w:p>
        </w:tc>
        <w:tc>
          <w:tcPr>
            <w:tcW w:w="451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18"/>
                <w:szCs w:val="18"/>
              </w:rPr>
            </w:pPr>
            <w:r>
              <w:rPr>
                <w:rFonts w:hint="eastAsia" w:ascii="宋体" w:hAnsi="宋体" w:cs="宋体"/>
                <w:kern w:val="0"/>
                <w:sz w:val="18"/>
                <w:szCs w:val="18"/>
              </w:rPr>
              <w:t>具有法律职业资格证书（即通过国家司法考试），从事法务相关工作三年以上，有较强的语言沟通和协调组织能力，有一定的文字功底。</w:t>
            </w:r>
          </w:p>
        </w:tc>
      </w:tr>
      <w:tr>
        <w:tblPrEx>
          <w:tblLayout w:type="fixed"/>
          <w:tblCellMar>
            <w:top w:w="0" w:type="dxa"/>
            <w:left w:w="108" w:type="dxa"/>
            <w:bottom w:w="0" w:type="dxa"/>
            <w:right w:w="108" w:type="dxa"/>
          </w:tblCellMar>
        </w:tblPrEx>
        <w:trPr>
          <w:trHeight w:val="570" w:hRule="atLeast"/>
          <w:jc w:val="center"/>
        </w:trPr>
        <w:tc>
          <w:tcPr>
            <w:tcW w:w="49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88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行政管理</w:t>
            </w: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本科及以上</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学士学位及以上</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30周岁及以下</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行政管理、工商管理</w:t>
            </w: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41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451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18"/>
                <w:szCs w:val="18"/>
              </w:rPr>
            </w:pPr>
            <w:r>
              <w:rPr>
                <w:rFonts w:hint="eastAsia" w:ascii="宋体" w:hAnsi="宋体" w:cs="宋体"/>
                <w:kern w:val="0"/>
                <w:sz w:val="18"/>
                <w:szCs w:val="18"/>
              </w:rPr>
              <w:t>具有五年以上工作经验，有较强的语言沟通和协调组织能力，有一定的文字功底。</w:t>
            </w:r>
          </w:p>
        </w:tc>
      </w:tr>
      <w:tr>
        <w:tblPrEx>
          <w:tblLayout w:type="fixed"/>
          <w:tblCellMar>
            <w:top w:w="0" w:type="dxa"/>
            <w:left w:w="108" w:type="dxa"/>
            <w:bottom w:w="0" w:type="dxa"/>
            <w:right w:w="108" w:type="dxa"/>
          </w:tblCellMar>
        </w:tblPrEx>
        <w:trPr>
          <w:trHeight w:val="1260" w:hRule="atLeast"/>
          <w:jc w:val="center"/>
        </w:trPr>
        <w:tc>
          <w:tcPr>
            <w:tcW w:w="49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13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嘉兴市南湖城投工程管理有限公司</w:t>
            </w:r>
          </w:p>
        </w:tc>
        <w:tc>
          <w:tcPr>
            <w:tcW w:w="88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南湖区区属国有企业，是嘉兴市南湖城市建设投资集团有限公司下属全资子公司</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副总工程师（享受集团公司中层副职待遇）</w:t>
            </w: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本科及以上</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45周岁及以下</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土木类、建筑类、管理科学与工程类</w:t>
            </w: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41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451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18"/>
                <w:szCs w:val="18"/>
              </w:rPr>
            </w:pPr>
            <w:r>
              <w:rPr>
                <w:rFonts w:hint="eastAsia" w:ascii="宋体" w:hAnsi="宋体" w:cs="宋体"/>
                <w:kern w:val="0"/>
                <w:sz w:val="18"/>
                <w:szCs w:val="18"/>
              </w:rPr>
              <w:t>具有建筑工程高级职称，且有二级（含）以上造价师或二级（含）以上建造师或国家监理工程师职业资格证书，从事建筑行业八年以上工作经验，有较强的建筑工程专业素质和管理能力。具备全程独立管理公建项目经历（提供相应业绩证明材料）。</w:t>
            </w:r>
          </w:p>
        </w:tc>
      </w:tr>
      <w:tr>
        <w:tblPrEx>
          <w:tblLayout w:type="fixed"/>
          <w:tblCellMar>
            <w:top w:w="0" w:type="dxa"/>
            <w:left w:w="108" w:type="dxa"/>
            <w:bottom w:w="0" w:type="dxa"/>
            <w:right w:w="108" w:type="dxa"/>
          </w:tblCellMar>
        </w:tblPrEx>
        <w:trPr>
          <w:trHeight w:val="1005" w:hRule="atLeast"/>
          <w:jc w:val="center"/>
        </w:trPr>
        <w:tc>
          <w:tcPr>
            <w:tcW w:w="49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88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房建或市政管理</w:t>
            </w: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全日制本科及以上</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学士学位及以上</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35周岁及以下</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土木类、建筑类、管理科学与工程类</w:t>
            </w: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41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45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具有建筑工程中级或以上职称，且有二级（含）以上建造师或省监理工程师（含）以上职业资格证书，从事建筑行业五年以上工作经验，有较强的建筑工程专业素质和管理能力。</w:t>
            </w:r>
          </w:p>
        </w:tc>
      </w:tr>
      <w:tr>
        <w:tblPrEx>
          <w:tblLayout w:type="fixed"/>
          <w:tblCellMar>
            <w:top w:w="0" w:type="dxa"/>
            <w:left w:w="108" w:type="dxa"/>
            <w:bottom w:w="0" w:type="dxa"/>
            <w:right w:w="108" w:type="dxa"/>
          </w:tblCellMar>
        </w:tblPrEx>
        <w:trPr>
          <w:trHeight w:val="915" w:hRule="atLeast"/>
          <w:jc w:val="center"/>
        </w:trPr>
        <w:tc>
          <w:tcPr>
            <w:tcW w:w="49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8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工程造价</w:t>
            </w: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全日制本科及以上</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学士学位及以上</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35周岁及以下</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土木类、建筑类、管理科学与工程类</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5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具有建筑工程中级或以上职称，且有二级造价师或造价员职业资格证书。具有五年以上工程造价或招投标管理经验，有较强的造价控制、造价管理、造价分析能力，熟悉招投标法律法规。</w:t>
            </w:r>
          </w:p>
        </w:tc>
      </w:tr>
      <w:tr>
        <w:tblPrEx>
          <w:tblLayout w:type="fixed"/>
          <w:tblCellMar>
            <w:top w:w="0" w:type="dxa"/>
            <w:left w:w="108" w:type="dxa"/>
            <w:bottom w:w="0" w:type="dxa"/>
            <w:right w:w="108" w:type="dxa"/>
          </w:tblCellMar>
        </w:tblPrEx>
        <w:trPr>
          <w:trHeight w:val="630" w:hRule="atLeast"/>
          <w:jc w:val="center"/>
        </w:trPr>
        <w:tc>
          <w:tcPr>
            <w:tcW w:w="4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嘉兴市禾城再生资源有限公司</w:t>
            </w:r>
          </w:p>
        </w:tc>
        <w:tc>
          <w:tcPr>
            <w:tcW w:w="8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电气设备维护</w:t>
            </w:r>
          </w:p>
        </w:tc>
        <w:tc>
          <w:tcPr>
            <w:tcW w:w="6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全日制本科及以上</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学士学位及以上</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35周岁及以下</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电气工程及其自动化、自动化、电气工程与智能控制</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517"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18"/>
                <w:szCs w:val="18"/>
              </w:rPr>
            </w:pPr>
            <w:r>
              <w:rPr>
                <w:rFonts w:hint="eastAsia" w:ascii="宋体" w:hAnsi="宋体" w:cs="宋体"/>
                <w:kern w:val="0"/>
                <w:sz w:val="18"/>
                <w:szCs w:val="18"/>
              </w:rPr>
              <w:t>从事相关工作三年以上。</w:t>
            </w:r>
          </w:p>
        </w:tc>
      </w:tr>
      <w:tr>
        <w:tblPrEx>
          <w:tblLayout w:type="fixed"/>
          <w:tblCellMar>
            <w:top w:w="0" w:type="dxa"/>
            <w:left w:w="108" w:type="dxa"/>
            <w:bottom w:w="0" w:type="dxa"/>
            <w:right w:w="108" w:type="dxa"/>
          </w:tblCellMar>
        </w:tblPrEx>
        <w:trPr>
          <w:trHeight w:val="630" w:hRule="atLeast"/>
          <w:jc w:val="center"/>
        </w:trPr>
        <w:tc>
          <w:tcPr>
            <w:tcW w:w="15220"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宋体" w:hAnsi="宋体" w:cs="宋体"/>
                <w:kern w:val="0"/>
                <w:sz w:val="18"/>
                <w:szCs w:val="18"/>
              </w:rPr>
            </w:pPr>
            <w:r>
              <w:rPr>
                <w:rFonts w:ascii="宋体" w:hAnsi="宋体" w:cs="宋体"/>
                <w:kern w:val="0"/>
                <w:sz w:val="18"/>
                <w:szCs w:val="18"/>
              </w:rPr>
              <w:t>备注</w:t>
            </w:r>
            <w:r>
              <w:rPr>
                <w:rFonts w:hint="eastAsia" w:ascii="宋体" w:hAnsi="宋体" w:cs="宋体"/>
                <w:kern w:val="0"/>
                <w:sz w:val="18"/>
                <w:szCs w:val="18"/>
              </w:rPr>
              <w:t>：</w:t>
            </w:r>
            <w:r>
              <w:rPr>
                <w:rFonts w:ascii="宋体" w:hAnsi="宋体" w:cs="宋体"/>
                <w:kern w:val="0"/>
                <w:sz w:val="18"/>
                <w:szCs w:val="18"/>
              </w:rPr>
              <w:t>表中所述</w:t>
            </w:r>
            <w:r>
              <w:rPr>
                <w:rFonts w:hint="eastAsia" w:ascii="宋体" w:hAnsi="宋体" w:cs="宋体"/>
                <w:kern w:val="0"/>
                <w:sz w:val="18"/>
                <w:szCs w:val="18"/>
              </w:rPr>
              <w:t>“30周岁及以下”指1990年6月30日及以后出生，“35周岁及以下”指1985年6月30日及以后出生，“40周岁及以下”指1980年6月30日及以后出生，“45周岁及以下”指1975年6月30日及以后出生。</w:t>
            </w:r>
          </w:p>
        </w:tc>
      </w:tr>
    </w:tbl>
    <w:p>
      <w:pPr>
        <w:widowControl/>
        <w:jc w:val="left"/>
        <w:rPr>
          <w:rFonts w:ascii="方正小标宋简体" w:eastAsia="方正小标宋简体"/>
          <w:sz w:val="44"/>
          <w:szCs w:val="44"/>
        </w:rPr>
        <w:sectPr>
          <w:headerReference r:id="rId3" w:type="default"/>
          <w:footerReference r:id="rId4" w:type="default"/>
          <w:pgSz w:w="16838" w:h="11906" w:orient="landscape"/>
          <w:pgMar w:top="284" w:right="1985" w:bottom="1135" w:left="1985" w:header="851" w:footer="1361" w:gutter="0"/>
          <w:cols w:space="425" w:num="1"/>
          <w:docGrid w:linePitch="312" w:charSpace="0"/>
        </w:sectPr>
      </w:pPr>
      <w:bookmarkStart w:id="0" w:name="_GoBack"/>
      <w:bookmarkEnd w:id="0"/>
    </w:p>
    <w:p>
      <w:pPr>
        <w:spacing w:line="300" w:lineRule="exact"/>
      </w:pP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roman"/>
    <w:pitch w:val="default"/>
    <w:sig w:usb0="80000287" w:usb1="2ACF3C50" w:usb2="00000016" w:usb3="00000000" w:csb0="0004001F" w:csb1="00000000"/>
  </w:font>
  <w:font w:name="Batang">
    <w:altName w:val="Malgun Gothic"/>
    <w:panose1 w:val="02030600000101010101"/>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p>
    <w:pPr>
      <w:pStyle w:val="8"/>
      <w:framePr w:wrap="around" w:vAnchor="text" w:hAnchor="page" w:x="1411" w:y="-377"/>
      <w:rPr>
        <w:rStyle w:val="16"/>
        <w:sz w:val="30"/>
      </w:rPr>
    </w:pPr>
    <w:r>
      <w:rPr>
        <w:rStyle w:val="16"/>
        <w:rFonts w:hint="eastAsia"/>
        <w:sz w:val="30"/>
      </w:rPr>
      <w:t xml:space="preserve">— </w:t>
    </w:r>
    <w:r>
      <w:rPr>
        <w:sz w:val="30"/>
      </w:rPr>
      <w:fldChar w:fldCharType="begin"/>
    </w:r>
    <w:r>
      <w:rPr>
        <w:rStyle w:val="16"/>
        <w:sz w:val="30"/>
      </w:rPr>
      <w:instrText xml:space="preserve">PAGE  </w:instrText>
    </w:r>
    <w:r>
      <w:rPr>
        <w:sz w:val="30"/>
      </w:rPr>
      <w:fldChar w:fldCharType="separate"/>
    </w:r>
    <w:r>
      <w:rPr>
        <w:rStyle w:val="16"/>
        <w:sz w:val="30"/>
      </w:rPr>
      <w:t>1</w:t>
    </w:r>
    <w:r>
      <w:rPr>
        <w:sz w:val="30"/>
      </w:rPr>
      <w:fldChar w:fldCharType="end"/>
    </w:r>
    <w:r>
      <w:rPr>
        <w:rStyle w:val="16"/>
        <w:rFonts w:hint="eastAsia"/>
        <w:sz w:val="30"/>
      </w:rPr>
      <w:t xml:space="preserve"> —</w:t>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644"/>
    <w:rsid w:val="00003757"/>
    <w:rsid w:val="00006F35"/>
    <w:rsid w:val="000128A6"/>
    <w:rsid w:val="00014ECA"/>
    <w:rsid w:val="00020A8D"/>
    <w:rsid w:val="0002173B"/>
    <w:rsid w:val="000222C2"/>
    <w:rsid w:val="000268E9"/>
    <w:rsid w:val="00027E59"/>
    <w:rsid w:val="00034AF4"/>
    <w:rsid w:val="00036573"/>
    <w:rsid w:val="00041E79"/>
    <w:rsid w:val="000429D3"/>
    <w:rsid w:val="000467EF"/>
    <w:rsid w:val="00051EFC"/>
    <w:rsid w:val="00053C02"/>
    <w:rsid w:val="00056430"/>
    <w:rsid w:val="000607F6"/>
    <w:rsid w:val="0006346A"/>
    <w:rsid w:val="0006619F"/>
    <w:rsid w:val="0006654C"/>
    <w:rsid w:val="00071336"/>
    <w:rsid w:val="000729D0"/>
    <w:rsid w:val="00072DD6"/>
    <w:rsid w:val="000752FA"/>
    <w:rsid w:val="0008449C"/>
    <w:rsid w:val="00084D38"/>
    <w:rsid w:val="0008581E"/>
    <w:rsid w:val="00086EFB"/>
    <w:rsid w:val="0009019A"/>
    <w:rsid w:val="00091D55"/>
    <w:rsid w:val="00095F9F"/>
    <w:rsid w:val="00096EE5"/>
    <w:rsid w:val="00097C92"/>
    <w:rsid w:val="000A1679"/>
    <w:rsid w:val="000A2644"/>
    <w:rsid w:val="000A4BDD"/>
    <w:rsid w:val="000A6E7D"/>
    <w:rsid w:val="000B084F"/>
    <w:rsid w:val="000B3360"/>
    <w:rsid w:val="000B35D5"/>
    <w:rsid w:val="000C6781"/>
    <w:rsid w:val="000E3824"/>
    <w:rsid w:val="000E3A76"/>
    <w:rsid w:val="000F1058"/>
    <w:rsid w:val="000F1DB3"/>
    <w:rsid w:val="000F33B6"/>
    <w:rsid w:val="001023C3"/>
    <w:rsid w:val="001121F2"/>
    <w:rsid w:val="001122D1"/>
    <w:rsid w:val="001165CD"/>
    <w:rsid w:val="00120979"/>
    <w:rsid w:val="00122435"/>
    <w:rsid w:val="0012471B"/>
    <w:rsid w:val="001270C9"/>
    <w:rsid w:val="00132573"/>
    <w:rsid w:val="00135984"/>
    <w:rsid w:val="00137A4F"/>
    <w:rsid w:val="0014008B"/>
    <w:rsid w:val="0014386F"/>
    <w:rsid w:val="001527AC"/>
    <w:rsid w:val="00152B40"/>
    <w:rsid w:val="00160328"/>
    <w:rsid w:val="00160A93"/>
    <w:rsid w:val="00162152"/>
    <w:rsid w:val="0016502F"/>
    <w:rsid w:val="001653B7"/>
    <w:rsid w:val="001660BD"/>
    <w:rsid w:val="0016632A"/>
    <w:rsid w:val="00166842"/>
    <w:rsid w:val="0017024F"/>
    <w:rsid w:val="001702BB"/>
    <w:rsid w:val="00172F7A"/>
    <w:rsid w:val="00173B26"/>
    <w:rsid w:val="00176B8B"/>
    <w:rsid w:val="001820EC"/>
    <w:rsid w:val="00184089"/>
    <w:rsid w:val="001A1A7F"/>
    <w:rsid w:val="001A3B3F"/>
    <w:rsid w:val="001A7BE4"/>
    <w:rsid w:val="001B2425"/>
    <w:rsid w:val="001B2BBC"/>
    <w:rsid w:val="001B376E"/>
    <w:rsid w:val="001C21E1"/>
    <w:rsid w:val="001C3452"/>
    <w:rsid w:val="001C37DA"/>
    <w:rsid w:val="001C5F89"/>
    <w:rsid w:val="001D1D61"/>
    <w:rsid w:val="001D54AE"/>
    <w:rsid w:val="001E07F5"/>
    <w:rsid w:val="001E3204"/>
    <w:rsid w:val="001F1B57"/>
    <w:rsid w:val="001F2B4E"/>
    <w:rsid w:val="001F2B4F"/>
    <w:rsid w:val="001F3965"/>
    <w:rsid w:val="001F3AF0"/>
    <w:rsid w:val="001F62D5"/>
    <w:rsid w:val="001F6C0D"/>
    <w:rsid w:val="001F75A1"/>
    <w:rsid w:val="00202760"/>
    <w:rsid w:val="00202E2C"/>
    <w:rsid w:val="00214F8E"/>
    <w:rsid w:val="00221636"/>
    <w:rsid w:val="002242B9"/>
    <w:rsid w:val="00227202"/>
    <w:rsid w:val="00227426"/>
    <w:rsid w:val="00231BFC"/>
    <w:rsid w:val="0023443A"/>
    <w:rsid w:val="00237B8E"/>
    <w:rsid w:val="00241629"/>
    <w:rsid w:val="00241D2D"/>
    <w:rsid w:val="00251423"/>
    <w:rsid w:val="002540D0"/>
    <w:rsid w:val="00255EF9"/>
    <w:rsid w:val="002607F1"/>
    <w:rsid w:val="00262138"/>
    <w:rsid w:val="002665B6"/>
    <w:rsid w:val="002704D5"/>
    <w:rsid w:val="00281459"/>
    <w:rsid w:val="002832C9"/>
    <w:rsid w:val="002834DB"/>
    <w:rsid w:val="00286C3B"/>
    <w:rsid w:val="002A0F2D"/>
    <w:rsid w:val="002A4E2C"/>
    <w:rsid w:val="002B0E8F"/>
    <w:rsid w:val="002B624F"/>
    <w:rsid w:val="002B6D9F"/>
    <w:rsid w:val="002B7AC9"/>
    <w:rsid w:val="002B7DE1"/>
    <w:rsid w:val="002C0768"/>
    <w:rsid w:val="002C1058"/>
    <w:rsid w:val="002C32E4"/>
    <w:rsid w:val="002C3D92"/>
    <w:rsid w:val="002C554C"/>
    <w:rsid w:val="002C7FE9"/>
    <w:rsid w:val="002D03E8"/>
    <w:rsid w:val="002D0514"/>
    <w:rsid w:val="002D3A79"/>
    <w:rsid w:val="002E2A96"/>
    <w:rsid w:val="002E60B7"/>
    <w:rsid w:val="002E6C91"/>
    <w:rsid w:val="002F119E"/>
    <w:rsid w:val="002F33FA"/>
    <w:rsid w:val="002F45A1"/>
    <w:rsid w:val="00305A32"/>
    <w:rsid w:val="003115EC"/>
    <w:rsid w:val="003127D7"/>
    <w:rsid w:val="003144B7"/>
    <w:rsid w:val="00314E07"/>
    <w:rsid w:val="00332F43"/>
    <w:rsid w:val="00335BE3"/>
    <w:rsid w:val="003361FE"/>
    <w:rsid w:val="00337E47"/>
    <w:rsid w:val="00346FA8"/>
    <w:rsid w:val="003524FB"/>
    <w:rsid w:val="00352E80"/>
    <w:rsid w:val="00353D79"/>
    <w:rsid w:val="003666D5"/>
    <w:rsid w:val="0036763D"/>
    <w:rsid w:val="00385DDF"/>
    <w:rsid w:val="00387ADD"/>
    <w:rsid w:val="0039735F"/>
    <w:rsid w:val="003A237D"/>
    <w:rsid w:val="003A2C77"/>
    <w:rsid w:val="003A31D2"/>
    <w:rsid w:val="003A50C2"/>
    <w:rsid w:val="003A615F"/>
    <w:rsid w:val="003B0185"/>
    <w:rsid w:val="003B0B50"/>
    <w:rsid w:val="003B305E"/>
    <w:rsid w:val="003B32FD"/>
    <w:rsid w:val="003C1323"/>
    <w:rsid w:val="003C5C85"/>
    <w:rsid w:val="003F0229"/>
    <w:rsid w:val="00410D65"/>
    <w:rsid w:val="004110BA"/>
    <w:rsid w:val="00411939"/>
    <w:rsid w:val="004169CE"/>
    <w:rsid w:val="00417901"/>
    <w:rsid w:val="00424D30"/>
    <w:rsid w:val="00424E21"/>
    <w:rsid w:val="00427FFB"/>
    <w:rsid w:val="004320FA"/>
    <w:rsid w:val="00435072"/>
    <w:rsid w:val="00435E47"/>
    <w:rsid w:val="004372E5"/>
    <w:rsid w:val="00444524"/>
    <w:rsid w:val="00445079"/>
    <w:rsid w:val="00446CF4"/>
    <w:rsid w:val="00452956"/>
    <w:rsid w:val="00456A74"/>
    <w:rsid w:val="0046137C"/>
    <w:rsid w:val="004640D8"/>
    <w:rsid w:val="0046517D"/>
    <w:rsid w:val="00467AED"/>
    <w:rsid w:val="00474D54"/>
    <w:rsid w:val="00476278"/>
    <w:rsid w:val="00476A56"/>
    <w:rsid w:val="004829FA"/>
    <w:rsid w:val="00485E9B"/>
    <w:rsid w:val="0048677C"/>
    <w:rsid w:val="00487996"/>
    <w:rsid w:val="004903A5"/>
    <w:rsid w:val="00494F51"/>
    <w:rsid w:val="00495C5D"/>
    <w:rsid w:val="00497B41"/>
    <w:rsid w:val="004A3EBC"/>
    <w:rsid w:val="004A4348"/>
    <w:rsid w:val="004B35F9"/>
    <w:rsid w:val="004C238E"/>
    <w:rsid w:val="004C4B1B"/>
    <w:rsid w:val="004D099A"/>
    <w:rsid w:val="004D3051"/>
    <w:rsid w:val="004D49E1"/>
    <w:rsid w:val="004D504D"/>
    <w:rsid w:val="004D5A2F"/>
    <w:rsid w:val="004D6371"/>
    <w:rsid w:val="004D7341"/>
    <w:rsid w:val="004E24FA"/>
    <w:rsid w:val="004E4DDC"/>
    <w:rsid w:val="004F053F"/>
    <w:rsid w:val="004F452C"/>
    <w:rsid w:val="004F566A"/>
    <w:rsid w:val="004F568B"/>
    <w:rsid w:val="00500632"/>
    <w:rsid w:val="00501CAE"/>
    <w:rsid w:val="00503E4E"/>
    <w:rsid w:val="00506AD4"/>
    <w:rsid w:val="00507AE1"/>
    <w:rsid w:val="00511ABD"/>
    <w:rsid w:val="0051582D"/>
    <w:rsid w:val="005222A0"/>
    <w:rsid w:val="00530D07"/>
    <w:rsid w:val="005315A1"/>
    <w:rsid w:val="005324FD"/>
    <w:rsid w:val="00537F22"/>
    <w:rsid w:val="0054238C"/>
    <w:rsid w:val="0054501C"/>
    <w:rsid w:val="00547288"/>
    <w:rsid w:val="0055122D"/>
    <w:rsid w:val="00552BBA"/>
    <w:rsid w:val="0055525C"/>
    <w:rsid w:val="00556458"/>
    <w:rsid w:val="00556C89"/>
    <w:rsid w:val="00560AAD"/>
    <w:rsid w:val="005642E2"/>
    <w:rsid w:val="00566346"/>
    <w:rsid w:val="00570FF5"/>
    <w:rsid w:val="005712BF"/>
    <w:rsid w:val="00572796"/>
    <w:rsid w:val="00577B5B"/>
    <w:rsid w:val="00585D32"/>
    <w:rsid w:val="00587AEB"/>
    <w:rsid w:val="005941ED"/>
    <w:rsid w:val="0059661F"/>
    <w:rsid w:val="005A02E3"/>
    <w:rsid w:val="005B1071"/>
    <w:rsid w:val="005B286B"/>
    <w:rsid w:val="005C1010"/>
    <w:rsid w:val="005C376D"/>
    <w:rsid w:val="005C3CEA"/>
    <w:rsid w:val="005C489E"/>
    <w:rsid w:val="005D0AFD"/>
    <w:rsid w:val="005D1D80"/>
    <w:rsid w:val="005E07F3"/>
    <w:rsid w:val="005E19A0"/>
    <w:rsid w:val="005E5536"/>
    <w:rsid w:val="005E5A5A"/>
    <w:rsid w:val="005F3148"/>
    <w:rsid w:val="005F4272"/>
    <w:rsid w:val="005F7217"/>
    <w:rsid w:val="00603C54"/>
    <w:rsid w:val="00604ED1"/>
    <w:rsid w:val="00606559"/>
    <w:rsid w:val="0062637B"/>
    <w:rsid w:val="00626D08"/>
    <w:rsid w:val="00632DB3"/>
    <w:rsid w:val="006343BA"/>
    <w:rsid w:val="0063574D"/>
    <w:rsid w:val="00636CDB"/>
    <w:rsid w:val="006475DC"/>
    <w:rsid w:val="00647EC2"/>
    <w:rsid w:val="00651F8A"/>
    <w:rsid w:val="006534AE"/>
    <w:rsid w:val="0065769A"/>
    <w:rsid w:val="00660823"/>
    <w:rsid w:val="006615B4"/>
    <w:rsid w:val="00661B2E"/>
    <w:rsid w:val="006727CA"/>
    <w:rsid w:val="00681667"/>
    <w:rsid w:val="00687F82"/>
    <w:rsid w:val="006959FE"/>
    <w:rsid w:val="00697911"/>
    <w:rsid w:val="006A4959"/>
    <w:rsid w:val="006A650A"/>
    <w:rsid w:val="006B1B59"/>
    <w:rsid w:val="006B6C42"/>
    <w:rsid w:val="006C3552"/>
    <w:rsid w:val="006C4DE1"/>
    <w:rsid w:val="006C7593"/>
    <w:rsid w:val="006D6A7D"/>
    <w:rsid w:val="006E27DF"/>
    <w:rsid w:val="006E2A68"/>
    <w:rsid w:val="006E33DA"/>
    <w:rsid w:val="006E49EC"/>
    <w:rsid w:val="006F5A48"/>
    <w:rsid w:val="006F694E"/>
    <w:rsid w:val="006F6B6D"/>
    <w:rsid w:val="00705B0B"/>
    <w:rsid w:val="007117CA"/>
    <w:rsid w:val="00715236"/>
    <w:rsid w:val="00724331"/>
    <w:rsid w:val="0073422F"/>
    <w:rsid w:val="00737C68"/>
    <w:rsid w:val="00740526"/>
    <w:rsid w:val="00741607"/>
    <w:rsid w:val="00741A27"/>
    <w:rsid w:val="00744E59"/>
    <w:rsid w:val="00745FA7"/>
    <w:rsid w:val="00750BC7"/>
    <w:rsid w:val="00751ED1"/>
    <w:rsid w:val="0075251C"/>
    <w:rsid w:val="00753269"/>
    <w:rsid w:val="00753791"/>
    <w:rsid w:val="00753DDA"/>
    <w:rsid w:val="00754AAA"/>
    <w:rsid w:val="00760448"/>
    <w:rsid w:val="00762524"/>
    <w:rsid w:val="007652AB"/>
    <w:rsid w:val="00765B02"/>
    <w:rsid w:val="007667E8"/>
    <w:rsid w:val="00770512"/>
    <w:rsid w:val="00773360"/>
    <w:rsid w:val="007751EA"/>
    <w:rsid w:val="00780382"/>
    <w:rsid w:val="00785652"/>
    <w:rsid w:val="007928EC"/>
    <w:rsid w:val="007971BA"/>
    <w:rsid w:val="007A77B4"/>
    <w:rsid w:val="007B411F"/>
    <w:rsid w:val="007B4400"/>
    <w:rsid w:val="007B498C"/>
    <w:rsid w:val="007B535D"/>
    <w:rsid w:val="007B5DE0"/>
    <w:rsid w:val="007C3BE9"/>
    <w:rsid w:val="007C631F"/>
    <w:rsid w:val="007D3686"/>
    <w:rsid w:val="007D5B14"/>
    <w:rsid w:val="007E0FB5"/>
    <w:rsid w:val="007E1CA8"/>
    <w:rsid w:val="007E4718"/>
    <w:rsid w:val="007E4D4D"/>
    <w:rsid w:val="007E667D"/>
    <w:rsid w:val="007F033C"/>
    <w:rsid w:val="007F367B"/>
    <w:rsid w:val="00801954"/>
    <w:rsid w:val="00805393"/>
    <w:rsid w:val="008130F7"/>
    <w:rsid w:val="00816288"/>
    <w:rsid w:val="0082002A"/>
    <w:rsid w:val="00822B6D"/>
    <w:rsid w:val="00825630"/>
    <w:rsid w:val="00826FD8"/>
    <w:rsid w:val="00827A4E"/>
    <w:rsid w:val="00830BDD"/>
    <w:rsid w:val="0083278B"/>
    <w:rsid w:val="008327C2"/>
    <w:rsid w:val="00836663"/>
    <w:rsid w:val="008411C4"/>
    <w:rsid w:val="00841AC4"/>
    <w:rsid w:val="008451CE"/>
    <w:rsid w:val="00847928"/>
    <w:rsid w:val="00852AF5"/>
    <w:rsid w:val="00855E98"/>
    <w:rsid w:val="008560D4"/>
    <w:rsid w:val="0086042A"/>
    <w:rsid w:val="008614F1"/>
    <w:rsid w:val="00861543"/>
    <w:rsid w:val="00862175"/>
    <w:rsid w:val="00862ECB"/>
    <w:rsid w:val="00873845"/>
    <w:rsid w:val="008779B6"/>
    <w:rsid w:val="00877EB6"/>
    <w:rsid w:val="0088033B"/>
    <w:rsid w:val="008869E4"/>
    <w:rsid w:val="00887CC9"/>
    <w:rsid w:val="00895987"/>
    <w:rsid w:val="008A01B5"/>
    <w:rsid w:val="008A45EB"/>
    <w:rsid w:val="008A630E"/>
    <w:rsid w:val="008B4F39"/>
    <w:rsid w:val="008C16D7"/>
    <w:rsid w:val="008C438F"/>
    <w:rsid w:val="008C6597"/>
    <w:rsid w:val="008C76C3"/>
    <w:rsid w:val="008D1708"/>
    <w:rsid w:val="008D3C88"/>
    <w:rsid w:val="008D6C5D"/>
    <w:rsid w:val="008E567D"/>
    <w:rsid w:val="008E5F9B"/>
    <w:rsid w:val="008F1777"/>
    <w:rsid w:val="008F294A"/>
    <w:rsid w:val="008F3E64"/>
    <w:rsid w:val="00900519"/>
    <w:rsid w:val="00902D43"/>
    <w:rsid w:val="0090335C"/>
    <w:rsid w:val="00907A82"/>
    <w:rsid w:val="00913B3E"/>
    <w:rsid w:val="00914A04"/>
    <w:rsid w:val="0092042F"/>
    <w:rsid w:val="0092684B"/>
    <w:rsid w:val="0093277B"/>
    <w:rsid w:val="009438AA"/>
    <w:rsid w:val="00944F41"/>
    <w:rsid w:val="00950904"/>
    <w:rsid w:val="00950CA9"/>
    <w:rsid w:val="00952470"/>
    <w:rsid w:val="00952B37"/>
    <w:rsid w:val="00954A3C"/>
    <w:rsid w:val="0095538E"/>
    <w:rsid w:val="0096059E"/>
    <w:rsid w:val="00962696"/>
    <w:rsid w:val="00962D88"/>
    <w:rsid w:val="009639F5"/>
    <w:rsid w:val="00963CB2"/>
    <w:rsid w:val="009664A4"/>
    <w:rsid w:val="00966545"/>
    <w:rsid w:val="00980E55"/>
    <w:rsid w:val="00987AA2"/>
    <w:rsid w:val="009901B4"/>
    <w:rsid w:val="00990D66"/>
    <w:rsid w:val="009962C9"/>
    <w:rsid w:val="009A18A2"/>
    <w:rsid w:val="009A29D1"/>
    <w:rsid w:val="009A47A0"/>
    <w:rsid w:val="009B044A"/>
    <w:rsid w:val="009B17ED"/>
    <w:rsid w:val="009B29F1"/>
    <w:rsid w:val="009B7E31"/>
    <w:rsid w:val="009C08F9"/>
    <w:rsid w:val="009C306C"/>
    <w:rsid w:val="009C48DF"/>
    <w:rsid w:val="009D0389"/>
    <w:rsid w:val="009D24EB"/>
    <w:rsid w:val="009D30C3"/>
    <w:rsid w:val="009D52F7"/>
    <w:rsid w:val="009D5782"/>
    <w:rsid w:val="009D731B"/>
    <w:rsid w:val="009E6E42"/>
    <w:rsid w:val="009E7364"/>
    <w:rsid w:val="009F6503"/>
    <w:rsid w:val="009F6570"/>
    <w:rsid w:val="00A035AF"/>
    <w:rsid w:val="00A05CB1"/>
    <w:rsid w:val="00A14CE2"/>
    <w:rsid w:val="00A20AF3"/>
    <w:rsid w:val="00A22FCA"/>
    <w:rsid w:val="00A23BF9"/>
    <w:rsid w:val="00A23EF5"/>
    <w:rsid w:val="00A24EC5"/>
    <w:rsid w:val="00A3385E"/>
    <w:rsid w:val="00A3477E"/>
    <w:rsid w:val="00A365F7"/>
    <w:rsid w:val="00A4293D"/>
    <w:rsid w:val="00A43CB8"/>
    <w:rsid w:val="00A46512"/>
    <w:rsid w:val="00A47990"/>
    <w:rsid w:val="00A52E44"/>
    <w:rsid w:val="00A537AD"/>
    <w:rsid w:val="00A538CD"/>
    <w:rsid w:val="00A5705F"/>
    <w:rsid w:val="00A6373F"/>
    <w:rsid w:val="00A63F1F"/>
    <w:rsid w:val="00A64E1C"/>
    <w:rsid w:val="00A67330"/>
    <w:rsid w:val="00A67980"/>
    <w:rsid w:val="00A72579"/>
    <w:rsid w:val="00A73C11"/>
    <w:rsid w:val="00A75339"/>
    <w:rsid w:val="00A761E1"/>
    <w:rsid w:val="00A818E1"/>
    <w:rsid w:val="00A82960"/>
    <w:rsid w:val="00A8595B"/>
    <w:rsid w:val="00A90217"/>
    <w:rsid w:val="00A923D0"/>
    <w:rsid w:val="00A961FB"/>
    <w:rsid w:val="00A9688D"/>
    <w:rsid w:val="00AA0395"/>
    <w:rsid w:val="00AA0E16"/>
    <w:rsid w:val="00AA7517"/>
    <w:rsid w:val="00AB6C1A"/>
    <w:rsid w:val="00AB77AC"/>
    <w:rsid w:val="00AC63A5"/>
    <w:rsid w:val="00AC66DC"/>
    <w:rsid w:val="00AD0690"/>
    <w:rsid w:val="00AD09D9"/>
    <w:rsid w:val="00AD4D40"/>
    <w:rsid w:val="00AE22C4"/>
    <w:rsid w:val="00AF0BBB"/>
    <w:rsid w:val="00AF171C"/>
    <w:rsid w:val="00AF7BF0"/>
    <w:rsid w:val="00B01431"/>
    <w:rsid w:val="00B046CB"/>
    <w:rsid w:val="00B145A1"/>
    <w:rsid w:val="00B17DD0"/>
    <w:rsid w:val="00B260FE"/>
    <w:rsid w:val="00B27C53"/>
    <w:rsid w:val="00B27F7B"/>
    <w:rsid w:val="00B32A01"/>
    <w:rsid w:val="00B32E7A"/>
    <w:rsid w:val="00B343FF"/>
    <w:rsid w:val="00B501A3"/>
    <w:rsid w:val="00B64DD4"/>
    <w:rsid w:val="00B67CCE"/>
    <w:rsid w:val="00B72A14"/>
    <w:rsid w:val="00B7516F"/>
    <w:rsid w:val="00B76D5B"/>
    <w:rsid w:val="00B77250"/>
    <w:rsid w:val="00B822C9"/>
    <w:rsid w:val="00B86C20"/>
    <w:rsid w:val="00B9111D"/>
    <w:rsid w:val="00B97165"/>
    <w:rsid w:val="00BA6DE7"/>
    <w:rsid w:val="00BB094C"/>
    <w:rsid w:val="00BB0C48"/>
    <w:rsid w:val="00BB44BA"/>
    <w:rsid w:val="00BC0176"/>
    <w:rsid w:val="00BC08E7"/>
    <w:rsid w:val="00BC0B06"/>
    <w:rsid w:val="00BC2B03"/>
    <w:rsid w:val="00BC43CE"/>
    <w:rsid w:val="00BC5717"/>
    <w:rsid w:val="00BD2881"/>
    <w:rsid w:val="00BD3FBA"/>
    <w:rsid w:val="00BD77E5"/>
    <w:rsid w:val="00BE0B65"/>
    <w:rsid w:val="00BE3422"/>
    <w:rsid w:val="00BE517A"/>
    <w:rsid w:val="00BF1E7A"/>
    <w:rsid w:val="00BF4857"/>
    <w:rsid w:val="00C00027"/>
    <w:rsid w:val="00C03C8C"/>
    <w:rsid w:val="00C10C0A"/>
    <w:rsid w:val="00C133AC"/>
    <w:rsid w:val="00C144AC"/>
    <w:rsid w:val="00C148FE"/>
    <w:rsid w:val="00C23519"/>
    <w:rsid w:val="00C24CE7"/>
    <w:rsid w:val="00C35D5F"/>
    <w:rsid w:val="00C40348"/>
    <w:rsid w:val="00C418E7"/>
    <w:rsid w:val="00C46F86"/>
    <w:rsid w:val="00C5002F"/>
    <w:rsid w:val="00C511C2"/>
    <w:rsid w:val="00C54F3C"/>
    <w:rsid w:val="00C5759A"/>
    <w:rsid w:val="00C61660"/>
    <w:rsid w:val="00C70BD0"/>
    <w:rsid w:val="00C72DA3"/>
    <w:rsid w:val="00C74AFE"/>
    <w:rsid w:val="00C75976"/>
    <w:rsid w:val="00C820B3"/>
    <w:rsid w:val="00C820B9"/>
    <w:rsid w:val="00C82443"/>
    <w:rsid w:val="00C90073"/>
    <w:rsid w:val="00C93C60"/>
    <w:rsid w:val="00C967A8"/>
    <w:rsid w:val="00CA1C51"/>
    <w:rsid w:val="00CA5472"/>
    <w:rsid w:val="00CB00B6"/>
    <w:rsid w:val="00CB16B5"/>
    <w:rsid w:val="00CB24CB"/>
    <w:rsid w:val="00CB3F6D"/>
    <w:rsid w:val="00CC075C"/>
    <w:rsid w:val="00CC0850"/>
    <w:rsid w:val="00CC3541"/>
    <w:rsid w:val="00CD2A7E"/>
    <w:rsid w:val="00CD33E6"/>
    <w:rsid w:val="00CD5343"/>
    <w:rsid w:val="00CE587C"/>
    <w:rsid w:val="00CF3468"/>
    <w:rsid w:val="00CF668D"/>
    <w:rsid w:val="00D00A3E"/>
    <w:rsid w:val="00D11189"/>
    <w:rsid w:val="00D13C5A"/>
    <w:rsid w:val="00D14397"/>
    <w:rsid w:val="00D17CDD"/>
    <w:rsid w:val="00D20F12"/>
    <w:rsid w:val="00D21BA3"/>
    <w:rsid w:val="00D225B2"/>
    <w:rsid w:val="00D27F5B"/>
    <w:rsid w:val="00D423A5"/>
    <w:rsid w:val="00D42F7B"/>
    <w:rsid w:val="00D47FF9"/>
    <w:rsid w:val="00D51994"/>
    <w:rsid w:val="00D572BD"/>
    <w:rsid w:val="00D625D6"/>
    <w:rsid w:val="00D63464"/>
    <w:rsid w:val="00D72E10"/>
    <w:rsid w:val="00D756CA"/>
    <w:rsid w:val="00D757D6"/>
    <w:rsid w:val="00D8344F"/>
    <w:rsid w:val="00D85A98"/>
    <w:rsid w:val="00D861ED"/>
    <w:rsid w:val="00D90D03"/>
    <w:rsid w:val="00D9233B"/>
    <w:rsid w:val="00D955C8"/>
    <w:rsid w:val="00D97A6A"/>
    <w:rsid w:val="00DA019A"/>
    <w:rsid w:val="00DA3763"/>
    <w:rsid w:val="00DA5DD3"/>
    <w:rsid w:val="00DA6D50"/>
    <w:rsid w:val="00DB4071"/>
    <w:rsid w:val="00DC023B"/>
    <w:rsid w:val="00DC1BBE"/>
    <w:rsid w:val="00DC2309"/>
    <w:rsid w:val="00DC4867"/>
    <w:rsid w:val="00DC56CB"/>
    <w:rsid w:val="00DC5FC0"/>
    <w:rsid w:val="00DC65A7"/>
    <w:rsid w:val="00DD385E"/>
    <w:rsid w:val="00DE596E"/>
    <w:rsid w:val="00DF1F8E"/>
    <w:rsid w:val="00DF4631"/>
    <w:rsid w:val="00DF510A"/>
    <w:rsid w:val="00DF58B6"/>
    <w:rsid w:val="00E02607"/>
    <w:rsid w:val="00E0279C"/>
    <w:rsid w:val="00E03F71"/>
    <w:rsid w:val="00E118FA"/>
    <w:rsid w:val="00E14936"/>
    <w:rsid w:val="00E1748A"/>
    <w:rsid w:val="00E230AE"/>
    <w:rsid w:val="00E24A79"/>
    <w:rsid w:val="00E26845"/>
    <w:rsid w:val="00E36696"/>
    <w:rsid w:val="00E36698"/>
    <w:rsid w:val="00E37F03"/>
    <w:rsid w:val="00E45838"/>
    <w:rsid w:val="00E473BF"/>
    <w:rsid w:val="00E53F6B"/>
    <w:rsid w:val="00E54CBA"/>
    <w:rsid w:val="00E55A4E"/>
    <w:rsid w:val="00E600FB"/>
    <w:rsid w:val="00E60E12"/>
    <w:rsid w:val="00E626CC"/>
    <w:rsid w:val="00E63D12"/>
    <w:rsid w:val="00E704D6"/>
    <w:rsid w:val="00E716C3"/>
    <w:rsid w:val="00E7612A"/>
    <w:rsid w:val="00E80950"/>
    <w:rsid w:val="00E823EA"/>
    <w:rsid w:val="00E84DA4"/>
    <w:rsid w:val="00E86505"/>
    <w:rsid w:val="00E8725F"/>
    <w:rsid w:val="00E92FA0"/>
    <w:rsid w:val="00EA02AA"/>
    <w:rsid w:val="00EA0CF3"/>
    <w:rsid w:val="00EA78D3"/>
    <w:rsid w:val="00EB3FDD"/>
    <w:rsid w:val="00EB5113"/>
    <w:rsid w:val="00EB61B1"/>
    <w:rsid w:val="00EC1FD4"/>
    <w:rsid w:val="00EC3C8B"/>
    <w:rsid w:val="00EC43EB"/>
    <w:rsid w:val="00EC4542"/>
    <w:rsid w:val="00EC6D69"/>
    <w:rsid w:val="00EC7BEC"/>
    <w:rsid w:val="00ED2B17"/>
    <w:rsid w:val="00ED6113"/>
    <w:rsid w:val="00ED6276"/>
    <w:rsid w:val="00EE0501"/>
    <w:rsid w:val="00EE092E"/>
    <w:rsid w:val="00EE3F30"/>
    <w:rsid w:val="00EF1048"/>
    <w:rsid w:val="00EF2991"/>
    <w:rsid w:val="00EF52A9"/>
    <w:rsid w:val="00EF5AD4"/>
    <w:rsid w:val="00EF5EE4"/>
    <w:rsid w:val="00EF6483"/>
    <w:rsid w:val="00F02704"/>
    <w:rsid w:val="00F11B85"/>
    <w:rsid w:val="00F32FFA"/>
    <w:rsid w:val="00F33F8C"/>
    <w:rsid w:val="00F34D15"/>
    <w:rsid w:val="00F351FB"/>
    <w:rsid w:val="00F37852"/>
    <w:rsid w:val="00F37B75"/>
    <w:rsid w:val="00F414FB"/>
    <w:rsid w:val="00F455E4"/>
    <w:rsid w:val="00F46515"/>
    <w:rsid w:val="00F46B67"/>
    <w:rsid w:val="00F4711D"/>
    <w:rsid w:val="00F504A0"/>
    <w:rsid w:val="00F55395"/>
    <w:rsid w:val="00F60099"/>
    <w:rsid w:val="00F6137D"/>
    <w:rsid w:val="00F6314C"/>
    <w:rsid w:val="00F6423B"/>
    <w:rsid w:val="00F73904"/>
    <w:rsid w:val="00F75621"/>
    <w:rsid w:val="00F7733E"/>
    <w:rsid w:val="00F775E1"/>
    <w:rsid w:val="00F8594B"/>
    <w:rsid w:val="00F86B2B"/>
    <w:rsid w:val="00F90E15"/>
    <w:rsid w:val="00F911C4"/>
    <w:rsid w:val="00F944F4"/>
    <w:rsid w:val="00F94D61"/>
    <w:rsid w:val="00F955AF"/>
    <w:rsid w:val="00F95CC6"/>
    <w:rsid w:val="00F97CDD"/>
    <w:rsid w:val="00FA0332"/>
    <w:rsid w:val="00FA7B27"/>
    <w:rsid w:val="00FB200C"/>
    <w:rsid w:val="00FB240A"/>
    <w:rsid w:val="00FB3BCE"/>
    <w:rsid w:val="00FB78B7"/>
    <w:rsid w:val="00FC3465"/>
    <w:rsid w:val="00FC3963"/>
    <w:rsid w:val="00FD08FF"/>
    <w:rsid w:val="00FD310C"/>
    <w:rsid w:val="00FF3814"/>
    <w:rsid w:val="00FF5442"/>
    <w:rsid w:val="460D7CC7"/>
    <w:rsid w:val="4BFF4D4A"/>
    <w:rsid w:val="584C7437"/>
    <w:rsid w:val="6B0223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14">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w:basedOn w:val="1"/>
    <w:link w:val="29"/>
    <w:uiPriority w:val="0"/>
    <w:pPr>
      <w:spacing w:after="120"/>
    </w:pPr>
  </w:style>
  <w:style w:type="paragraph" w:styleId="5">
    <w:name w:val="Body Text Indent"/>
    <w:basedOn w:val="1"/>
    <w:uiPriority w:val="0"/>
    <w:pPr>
      <w:ind w:firstLine="627" w:firstLineChars="196"/>
    </w:pPr>
    <w:rPr>
      <w:rFonts w:eastAsia="仿宋_GB2312"/>
      <w:sz w:val="32"/>
    </w:rPr>
  </w:style>
  <w:style w:type="paragraph" w:styleId="6">
    <w:name w:val="Date"/>
    <w:basedOn w:val="1"/>
    <w:next w:val="1"/>
    <w:uiPriority w:val="0"/>
    <w:pPr>
      <w:ind w:left="100" w:leftChars="2500"/>
    </w:pPr>
  </w:style>
  <w:style w:type="paragraph" w:styleId="7">
    <w:name w:val="Balloon Text"/>
    <w:basedOn w:val="1"/>
    <w:semiHidden/>
    <w:uiPriority w:val="0"/>
    <w:rPr>
      <w:sz w:val="18"/>
      <w:szCs w:val="18"/>
    </w:rPr>
  </w:style>
  <w:style w:type="paragraph" w:styleId="8">
    <w:name w:val="footer"/>
    <w:basedOn w:val="1"/>
    <w:link w:val="26"/>
    <w:qFormat/>
    <w:uiPriority w:val="0"/>
    <w:pPr>
      <w:tabs>
        <w:tab w:val="center" w:pos="4153"/>
        <w:tab w:val="right" w:pos="8306"/>
      </w:tabs>
      <w:snapToGrid w:val="0"/>
      <w:jc w:val="left"/>
    </w:pPr>
    <w:rPr>
      <w:sz w:val="18"/>
      <w:szCs w:val="18"/>
    </w:rPr>
  </w:style>
  <w:style w:type="paragraph" w:styleId="9">
    <w:name w:val="header"/>
    <w:basedOn w:val="1"/>
    <w:link w:val="27"/>
    <w:uiPriority w:val="99"/>
    <w:pPr>
      <w:pBdr>
        <w:bottom w:val="single" w:color="auto" w:sz="6" w:space="1"/>
      </w:pBdr>
      <w:tabs>
        <w:tab w:val="center" w:pos="4153"/>
        <w:tab w:val="right" w:pos="8306"/>
      </w:tabs>
      <w:snapToGrid w:val="0"/>
      <w:jc w:val="center"/>
    </w:pPr>
    <w:rPr>
      <w:sz w:val="18"/>
      <w:szCs w:val="18"/>
    </w:rPr>
  </w:style>
  <w:style w:type="paragraph" w:styleId="10">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11">
    <w:name w:val="Normal (Web)"/>
    <w:basedOn w:val="1"/>
    <w:qFormat/>
    <w:uiPriority w:val="0"/>
    <w:pPr>
      <w:widowControl/>
      <w:spacing w:before="100" w:beforeAutospacing="1" w:after="100" w:afterAutospacing="1"/>
      <w:jc w:val="left"/>
    </w:pPr>
    <w:rPr>
      <w:rFonts w:ascii="宋体" w:hAnsi="宋体"/>
      <w:kern w:val="0"/>
      <w:sz w:val="24"/>
    </w:rPr>
  </w:style>
  <w:style w:type="table" w:styleId="13">
    <w:name w:val="Table Grid"/>
    <w:basedOn w:val="12"/>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5">
    <w:name w:val="Strong"/>
    <w:basedOn w:val="14"/>
    <w:qFormat/>
    <w:uiPriority w:val="0"/>
    <w:rPr>
      <w:b/>
      <w:bCs/>
    </w:rPr>
  </w:style>
  <w:style w:type="character" w:styleId="16">
    <w:name w:val="page number"/>
    <w:basedOn w:val="14"/>
    <w:uiPriority w:val="0"/>
  </w:style>
  <w:style w:type="character" w:styleId="17">
    <w:name w:val="Hyperlink"/>
    <w:basedOn w:val="14"/>
    <w:uiPriority w:val="0"/>
    <w:rPr>
      <w:color w:val="0000FF"/>
      <w:u w:val="single"/>
    </w:rPr>
  </w:style>
  <w:style w:type="character" w:customStyle="1" w:styleId="18">
    <w:name w:val="15"/>
    <w:basedOn w:val="14"/>
    <w:uiPriority w:val="0"/>
    <w:rPr>
      <w:rFonts w:hint="eastAsia" w:ascii="Arial Unicode MS" w:hAnsi="Arial Unicode MS" w:eastAsia="Arial Unicode MS" w:cs="Arial Unicode MS"/>
      <w:sz w:val="18"/>
      <w:szCs w:val="18"/>
    </w:rPr>
  </w:style>
  <w:style w:type="paragraph" w:customStyle="1" w:styleId="19">
    <w:name w:val="Char2"/>
    <w:basedOn w:val="1"/>
    <w:uiPriority w:val="0"/>
    <w:pPr>
      <w:widowControl/>
      <w:spacing w:after="160" w:line="240" w:lineRule="exact"/>
      <w:jc w:val="left"/>
    </w:pPr>
  </w:style>
  <w:style w:type="paragraph" w:customStyle="1" w:styleId="20">
    <w:name w:val="列出段落1"/>
    <w:basedOn w:val="1"/>
    <w:uiPriority w:val="0"/>
    <w:pPr>
      <w:ind w:firstLine="420" w:firstLineChars="200"/>
    </w:pPr>
    <w:rPr>
      <w:szCs w:val="21"/>
    </w:rPr>
  </w:style>
  <w:style w:type="paragraph" w:customStyle="1" w:styleId="21">
    <w:name w:val="普通(Web)1"/>
    <w:basedOn w:val="1"/>
    <w:qFormat/>
    <w:uiPriority w:val="0"/>
    <w:pPr>
      <w:widowControl/>
      <w:spacing w:before="225" w:after="225" w:line="345" w:lineRule="atLeast"/>
      <w:jc w:val="left"/>
    </w:pPr>
    <w:rPr>
      <w:rFonts w:ascii="宋体" w:hAnsi="宋体" w:cs="宋体"/>
      <w:kern w:val="0"/>
      <w:szCs w:val="21"/>
    </w:rPr>
  </w:style>
  <w:style w:type="paragraph" w:customStyle="1" w:styleId="22">
    <w:name w:val="Char Char Char Char"/>
    <w:basedOn w:val="1"/>
    <w:uiPriority w:val="0"/>
    <w:rPr>
      <w:rFonts w:ascii="Tahoma" w:hAnsi="Tahoma"/>
      <w:sz w:val="24"/>
      <w:szCs w:val="20"/>
    </w:rPr>
  </w:style>
  <w:style w:type="paragraph" w:customStyle="1" w:styleId="23">
    <w:name w:val="Char Char1 Char Char Char Char Char Char Char Char Char Char Char Char Char Char Char Char"/>
    <w:basedOn w:val="1"/>
    <w:uiPriority w:val="0"/>
    <w:pPr>
      <w:widowControl/>
      <w:spacing w:after="160" w:line="240" w:lineRule="exact"/>
      <w:jc w:val="left"/>
    </w:pPr>
    <w:rPr>
      <w:rFonts w:ascii="Verdana" w:hAnsi="Verdana"/>
      <w:kern w:val="0"/>
      <w:sz w:val="20"/>
      <w:szCs w:val="20"/>
      <w:lang w:eastAsia="en-US"/>
    </w:rPr>
  </w:style>
  <w:style w:type="paragraph" w:customStyle="1" w:styleId="24">
    <w:name w:val="列出段落11"/>
    <w:basedOn w:val="1"/>
    <w:uiPriority w:val="0"/>
    <w:pPr>
      <w:ind w:firstLine="420" w:firstLineChars="200"/>
    </w:pPr>
    <w:rPr>
      <w:rFonts w:ascii="Calibri" w:hAnsi="Calibri" w:cs="Calibri"/>
      <w:szCs w:val="21"/>
    </w:rPr>
  </w:style>
  <w:style w:type="character" w:customStyle="1" w:styleId="25">
    <w:name w:val="font01"/>
    <w:basedOn w:val="14"/>
    <w:uiPriority w:val="99"/>
    <w:rPr>
      <w:rFonts w:ascii="Arial" w:hAnsi="Arial" w:cs="Arial"/>
      <w:color w:val="000000"/>
      <w:sz w:val="22"/>
      <w:szCs w:val="22"/>
      <w:u w:val="none"/>
    </w:rPr>
  </w:style>
  <w:style w:type="character" w:customStyle="1" w:styleId="26">
    <w:name w:val="页脚 Char"/>
    <w:basedOn w:val="14"/>
    <w:link w:val="8"/>
    <w:uiPriority w:val="99"/>
    <w:rPr>
      <w:kern w:val="2"/>
      <w:sz w:val="18"/>
      <w:szCs w:val="18"/>
    </w:rPr>
  </w:style>
  <w:style w:type="character" w:customStyle="1" w:styleId="27">
    <w:name w:val="页眉 Char"/>
    <w:basedOn w:val="14"/>
    <w:link w:val="9"/>
    <w:uiPriority w:val="99"/>
    <w:rPr>
      <w:kern w:val="2"/>
      <w:sz w:val="18"/>
      <w:szCs w:val="18"/>
    </w:rPr>
  </w:style>
  <w:style w:type="paragraph" w:styleId="28">
    <w:name w:val="List Paragraph"/>
    <w:basedOn w:val="1"/>
    <w:qFormat/>
    <w:uiPriority w:val="34"/>
    <w:pPr>
      <w:ind w:firstLine="420" w:firstLineChars="200"/>
    </w:pPr>
    <w:rPr>
      <w:szCs w:val="21"/>
    </w:rPr>
  </w:style>
  <w:style w:type="character" w:customStyle="1" w:styleId="29">
    <w:name w:val="正文文本 Char"/>
    <w:basedOn w:val="14"/>
    <w:link w:val="4"/>
    <w:uiPriority w:val="0"/>
    <w:rPr>
      <w:kern w:val="2"/>
      <w:sz w:val="21"/>
      <w:szCs w:val="24"/>
    </w:rPr>
  </w:style>
  <w:style w:type="character" w:customStyle="1" w:styleId="30">
    <w:name w:val="font31"/>
    <w:basedOn w:val="14"/>
    <w:uiPriority w:val="0"/>
    <w:rPr>
      <w:rFonts w:hint="default" w:ascii="Times New Roman" w:hAnsi="Times New Roman" w:cs="Times New Roman"/>
      <w:color w:val="000000"/>
      <w:sz w:val="32"/>
      <w:szCs w:val="32"/>
      <w:u w:val="none"/>
    </w:rPr>
  </w:style>
  <w:style w:type="character" w:customStyle="1" w:styleId="31">
    <w:name w:val="标题 1 Char"/>
    <w:basedOn w:val="14"/>
    <w:link w:val="2"/>
    <w:uiPriority w:val="0"/>
    <w:rPr>
      <w:b/>
      <w:bCs/>
      <w:kern w:val="44"/>
      <w:sz w:val="44"/>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D39A55-1091-4000-A0C7-2CC772F6211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537</Words>
  <Characters>3067</Characters>
  <Lines>25</Lines>
  <Paragraphs>7</Paragraphs>
  <TotalTime>238</TotalTime>
  <ScaleCrop>false</ScaleCrop>
  <LinksUpToDate>false</LinksUpToDate>
  <CharactersWithSpaces>3597</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2020-06-28T05:12:00Z</dcterms:created>
  <dc:creator>walkinnet</dc:creator>
  <cp:lastModifiedBy>admin</cp:lastModifiedBy>
  <cp:lastPrinted>2020-06-29T10:55:00Z</cp:lastPrinted>
  <dcterms:modified xsi:type="dcterms:W3CDTF">2020-06-30T08:44:26Z</dcterms:modified>
  <dc:title>关于成立中国共产主义青年团</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