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20" w:type="dxa"/>
        <w:tblInd w:w="93" w:type="dxa"/>
        <w:tblLayout w:type="fixed"/>
        <w:tblLook w:val="04A0"/>
      </w:tblPr>
      <w:tblGrid>
        <w:gridCol w:w="525"/>
        <w:gridCol w:w="1272"/>
        <w:gridCol w:w="1272"/>
        <w:gridCol w:w="1272"/>
        <w:gridCol w:w="1273"/>
        <w:gridCol w:w="1272"/>
        <w:gridCol w:w="1272"/>
        <w:gridCol w:w="1272"/>
        <w:gridCol w:w="1273"/>
        <w:gridCol w:w="1272"/>
        <w:gridCol w:w="1272"/>
        <w:gridCol w:w="1273"/>
      </w:tblGrid>
      <w:tr w:rsidR="00982A70" w:rsidTr="00C07139">
        <w:trPr>
          <w:trHeight w:val="600"/>
        </w:trPr>
        <w:tc>
          <w:tcPr>
            <w:tcW w:w="14520" w:type="dxa"/>
            <w:gridSpan w:val="12"/>
            <w:tcBorders>
              <w:top w:val="nil"/>
              <w:left w:val="nil"/>
              <w:bottom w:val="nil"/>
              <w:right w:val="nil"/>
            </w:tcBorders>
            <w:shd w:val="clear" w:color="auto" w:fill="auto"/>
            <w:noWrap/>
            <w:vAlign w:val="center"/>
          </w:tcPr>
          <w:p w:rsidR="00982A70" w:rsidRDefault="00982A70" w:rsidP="00C07139">
            <w:pPr>
              <w:widowControl/>
              <w:textAlignment w:val="center"/>
              <w:rPr>
                <w:rFonts w:ascii="方正小标宋简体" w:eastAsia="方正小标宋简体" w:hAnsi="方正小标宋简体" w:cs="方正小标宋简体"/>
                <w:b/>
                <w:bCs/>
                <w:color w:val="000000"/>
                <w:kern w:val="0"/>
                <w:sz w:val="28"/>
                <w:szCs w:val="28"/>
              </w:rPr>
            </w:pPr>
            <w:r>
              <w:rPr>
                <w:rFonts w:ascii="方正小标宋简体" w:eastAsia="方正小标宋简体" w:hAnsi="方正小标宋简体" w:cs="方正小标宋简体" w:hint="eastAsia"/>
                <w:b/>
                <w:bCs/>
                <w:color w:val="000000"/>
                <w:kern w:val="0"/>
                <w:sz w:val="28"/>
                <w:szCs w:val="28"/>
              </w:rPr>
              <w:t>附件1：</w:t>
            </w:r>
          </w:p>
          <w:p w:rsidR="00982A70" w:rsidRDefault="00982A70" w:rsidP="00C07139">
            <w:pPr>
              <w:widowControl/>
              <w:jc w:val="center"/>
              <w:textAlignment w:val="center"/>
              <w:rPr>
                <w:rFonts w:ascii="方正小标宋简体" w:eastAsia="方正小标宋简体" w:hAnsi="方正小标宋简体" w:cs="方正小标宋简体"/>
                <w:b/>
                <w:bCs/>
                <w:color w:val="000000"/>
                <w:sz w:val="36"/>
                <w:szCs w:val="36"/>
              </w:rPr>
            </w:pPr>
            <w:r>
              <w:rPr>
                <w:rFonts w:ascii="方正小标宋简体" w:eastAsia="方正小标宋简体" w:hAnsi="方正小标宋简体" w:cs="方正小标宋简体" w:hint="eastAsia"/>
                <w:b/>
                <w:bCs/>
                <w:color w:val="000000"/>
                <w:kern w:val="0"/>
                <w:sz w:val="36"/>
                <w:szCs w:val="36"/>
              </w:rPr>
              <w:t>嘉兴市南湖城市建设投资集团有限公司公开招聘工作人员计划及岗位表</w:t>
            </w:r>
          </w:p>
        </w:tc>
      </w:tr>
      <w:tr w:rsidR="00982A70" w:rsidTr="00C07139">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宋体" w:hAnsi="宋体"/>
                <w:b/>
                <w:bCs/>
                <w:color w:val="000000"/>
                <w:szCs w:val="21"/>
              </w:rPr>
            </w:pPr>
            <w:r>
              <w:rPr>
                <w:rFonts w:ascii="宋体" w:hAnsi="宋体" w:hint="eastAsia"/>
                <w:b/>
                <w:bCs/>
                <w:color w:val="000000"/>
                <w:kern w:val="0"/>
                <w:szCs w:val="21"/>
              </w:rPr>
              <w:t>序号</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宋体" w:hAnsi="宋体"/>
                <w:b/>
                <w:bCs/>
                <w:color w:val="000000"/>
                <w:kern w:val="0"/>
                <w:szCs w:val="21"/>
              </w:rPr>
            </w:pPr>
            <w:r>
              <w:rPr>
                <w:rFonts w:ascii="宋体" w:hAnsi="宋体" w:hint="eastAsia"/>
                <w:b/>
                <w:bCs/>
                <w:color w:val="000000"/>
                <w:kern w:val="0"/>
                <w:szCs w:val="21"/>
              </w:rPr>
              <w:t>招聘</w:t>
            </w:r>
          </w:p>
          <w:p w:rsidR="00982A70" w:rsidRDefault="00982A70" w:rsidP="00C07139">
            <w:pPr>
              <w:widowControl/>
              <w:jc w:val="center"/>
              <w:textAlignment w:val="center"/>
              <w:rPr>
                <w:rFonts w:ascii="宋体" w:hAnsi="宋体"/>
                <w:b/>
                <w:bCs/>
                <w:color w:val="000000"/>
                <w:szCs w:val="21"/>
              </w:rPr>
            </w:pPr>
            <w:r>
              <w:rPr>
                <w:rFonts w:ascii="宋体" w:hAnsi="宋体" w:hint="eastAsia"/>
                <w:b/>
                <w:bCs/>
                <w:color w:val="000000"/>
                <w:kern w:val="0"/>
                <w:szCs w:val="21"/>
              </w:rPr>
              <w:t>单位</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宋体" w:hAnsi="宋体"/>
                <w:b/>
                <w:bCs/>
                <w:color w:val="000000"/>
                <w:kern w:val="0"/>
                <w:szCs w:val="21"/>
              </w:rPr>
            </w:pPr>
            <w:r>
              <w:rPr>
                <w:rFonts w:ascii="宋体" w:hAnsi="宋体" w:hint="eastAsia"/>
                <w:b/>
                <w:bCs/>
                <w:color w:val="000000"/>
                <w:kern w:val="0"/>
                <w:szCs w:val="21"/>
              </w:rPr>
              <w:t>单位</w:t>
            </w:r>
          </w:p>
          <w:p w:rsidR="00982A70" w:rsidRDefault="00982A70" w:rsidP="00C07139">
            <w:pPr>
              <w:widowControl/>
              <w:jc w:val="center"/>
              <w:textAlignment w:val="center"/>
              <w:rPr>
                <w:rFonts w:ascii="宋体" w:hAnsi="宋体"/>
                <w:b/>
                <w:bCs/>
                <w:color w:val="000000"/>
                <w:szCs w:val="21"/>
              </w:rPr>
            </w:pPr>
            <w:r>
              <w:rPr>
                <w:rFonts w:ascii="宋体" w:hAnsi="宋体" w:hint="eastAsia"/>
                <w:b/>
                <w:bCs/>
                <w:color w:val="000000"/>
                <w:kern w:val="0"/>
                <w:szCs w:val="21"/>
              </w:rPr>
              <w:t>性质</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宋体" w:hAnsi="宋体"/>
                <w:b/>
                <w:bCs/>
                <w:color w:val="000000"/>
                <w:kern w:val="0"/>
                <w:szCs w:val="21"/>
              </w:rPr>
            </w:pPr>
            <w:r>
              <w:rPr>
                <w:rFonts w:ascii="宋体" w:hAnsi="宋体" w:hint="eastAsia"/>
                <w:b/>
                <w:bCs/>
                <w:color w:val="000000"/>
                <w:kern w:val="0"/>
                <w:szCs w:val="21"/>
              </w:rPr>
              <w:t>招聘</w:t>
            </w:r>
          </w:p>
          <w:p w:rsidR="00982A70" w:rsidRDefault="00982A70" w:rsidP="00C07139">
            <w:pPr>
              <w:widowControl/>
              <w:jc w:val="center"/>
              <w:textAlignment w:val="center"/>
              <w:rPr>
                <w:rFonts w:ascii="宋体" w:hAnsi="宋体"/>
                <w:b/>
                <w:bCs/>
                <w:color w:val="000000"/>
                <w:szCs w:val="21"/>
              </w:rPr>
            </w:pPr>
            <w:r>
              <w:rPr>
                <w:rFonts w:ascii="宋体" w:hAnsi="宋体" w:hint="eastAsia"/>
                <w:b/>
                <w:bCs/>
                <w:color w:val="000000"/>
                <w:kern w:val="0"/>
                <w:szCs w:val="21"/>
              </w:rPr>
              <w:t>岗位</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宋体" w:hAnsi="宋体"/>
                <w:b/>
                <w:bCs/>
                <w:color w:val="000000"/>
                <w:kern w:val="0"/>
                <w:szCs w:val="21"/>
              </w:rPr>
            </w:pPr>
            <w:r>
              <w:rPr>
                <w:rFonts w:ascii="宋体" w:hAnsi="宋体" w:hint="eastAsia"/>
                <w:b/>
                <w:bCs/>
                <w:color w:val="000000"/>
                <w:kern w:val="0"/>
                <w:szCs w:val="21"/>
              </w:rPr>
              <w:t>招聘</w:t>
            </w:r>
          </w:p>
          <w:p w:rsidR="00982A70" w:rsidRDefault="00982A70" w:rsidP="00C07139">
            <w:pPr>
              <w:widowControl/>
              <w:jc w:val="center"/>
              <w:textAlignment w:val="center"/>
              <w:rPr>
                <w:rFonts w:ascii="宋体" w:hAnsi="宋体"/>
                <w:b/>
                <w:bCs/>
                <w:color w:val="000000"/>
                <w:szCs w:val="21"/>
              </w:rPr>
            </w:pPr>
            <w:r>
              <w:rPr>
                <w:rFonts w:ascii="宋体" w:hAnsi="宋体" w:hint="eastAsia"/>
                <w:b/>
                <w:bCs/>
                <w:color w:val="000000"/>
                <w:kern w:val="0"/>
                <w:szCs w:val="21"/>
              </w:rPr>
              <w:t>人数</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宋体" w:hAnsi="宋体"/>
                <w:b/>
                <w:bCs/>
                <w:color w:val="000000"/>
                <w:szCs w:val="21"/>
              </w:rPr>
            </w:pPr>
            <w:r>
              <w:rPr>
                <w:rFonts w:ascii="宋体" w:hAnsi="宋体" w:hint="eastAsia"/>
                <w:b/>
                <w:bCs/>
                <w:color w:val="000000"/>
                <w:kern w:val="0"/>
                <w:szCs w:val="21"/>
              </w:rPr>
              <w:t>学历</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宋体" w:hAnsi="宋体"/>
                <w:b/>
                <w:bCs/>
                <w:color w:val="000000"/>
                <w:szCs w:val="21"/>
              </w:rPr>
            </w:pPr>
            <w:r>
              <w:rPr>
                <w:rFonts w:ascii="宋体" w:hAnsi="宋体" w:hint="eastAsia"/>
                <w:b/>
                <w:bCs/>
                <w:color w:val="000000"/>
                <w:kern w:val="0"/>
                <w:szCs w:val="21"/>
              </w:rPr>
              <w:t>学位</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宋体" w:hAnsi="宋体"/>
                <w:b/>
                <w:bCs/>
                <w:color w:val="000000"/>
                <w:szCs w:val="21"/>
              </w:rPr>
            </w:pPr>
            <w:r>
              <w:rPr>
                <w:rFonts w:ascii="宋体" w:hAnsi="宋体" w:hint="eastAsia"/>
                <w:b/>
                <w:bCs/>
                <w:color w:val="000000"/>
                <w:kern w:val="0"/>
                <w:szCs w:val="21"/>
              </w:rPr>
              <w:t>年龄</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宋体" w:hAnsi="宋体"/>
                <w:b/>
                <w:bCs/>
                <w:color w:val="000000"/>
                <w:kern w:val="0"/>
                <w:szCs w:val="21"/>
              </w:rPr>
            </w:pPr>
            <w:r>
              <w:rPr>
                <w:rFonts w:ascii="宋体" w:hAnsi="宋体" w:hint="eastAsia"/>
                <w:b/>
                <w:bCs/>
                <w:color w:val="000000"/>
                <w:kern w:val="0"/>
                <w:szCs w:val="21"/>
              </w:rPr>
              <w:t>所需专业</w:t>
            </w:r>
          </w:p>
          <w:p w:rsidR="00982A70" w:rsidRDefault="00982A70" w:rsidP="00C07139">
            <w:pPr>
              <w:widowControl/>
              <w:jc w:val="center"/>
              <w:textAlignment w:val="center"/>
              <w:rPr>
                <w:rFonts w:ascii="宋体" w:hAnsi="宋体"/>
                <w:b/>
                <w:bCs/>
                <w:color w:val="000000"/>
                <w:szCs w:val="21"/>
              </w:rPr>
            </w:pPr>
            <w:r>
              <w:rPr>
                <w:rFonts w:ascii="宋体" w:hAnsi="宋体" w:hint="eastAsia"/>
                <w:b/>
                <w:bCs/>
                <w:color w:val="000000"/>
                <w:kern w:val="0"/>
                <w:szCs w:val="21"/>
              </w:rPr>
              <w:t>要求</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宋体" w:hAnsi="宋体"/>
                <w:b/>
                <w:bCs/>
                <w:color w:val="000000"/>
                <w:kern w:val="0"/>
                <w:szCs w:val="21"/>
              </w:rPr>
            </w:pPr>
            <w:r>
              <w:rPr>
                <w:rFonts w:ascii="宋体" w:hAnsi="宋体" w:hint="eastAsia"/>
                <w:b/>
                <w:bCs/>
                <w:color w:val="000000"/>
                <w:kern w:val="0"/>
                <w:szCs w:val="21"/>
              </w:rPr>
              <w:t>户籍</w:t>
            </w:r>
          </w:p>
          <w:p w:rsidR="00982A70" w:rsidRDefault="00982A70" w:rsidP="00C07139">
            <w:pPr>
              <w:widowControl/>
              <w:jc w:val="center"/>
              <w:textAlignment w:val="center"/>
              <w:rPr>
                <w:rFonts w:ascii="宋体" w:hAnsi="宋体"/>
                <w:b/>
                <w:bCs/>
                <w:color w:val="000000"/>
                <w:szCs w:val="21"/>
              </w:rPr>
            </w:pPr>
            <w:r>
              <w:rPr>
                <w:rFonts w:ascii="宋体" w:hAnsi="宋体" w:hint="eastAsia"/>
                <w:b/>
                <w:bCs/>
                <w:color w:val="000000"/>
                <w:kern w:val="0"/>
                <w:szCs w:val="21"/>
              </w:rPr>
              <w:t>要求</w:t>
            </w:r>
          </w:p>
        </w:tc>
        <w:tc>
          <w:tcPr>
            <w:tcW w:w="1272" w:type="dxa"/>
            <w:tcBorders>
              <w:top w:val="single" w:sz="4" w:space="0" w:color="000000"/>
              <w:left w:val="single" w:sz="4" w:space="0" w:color="000000"/>
              <w:bottom w:val="single" w:sz="4" w:space="0" w:color="000000"/>
              <w:right w:val="single" w:sz="4" w:space="0" w:color="auto"/>
            </w:tcBorders>
            <w:shd w:val="clear" w:color="auto" w:fill="auto"/>
            <w:vAlign w:val="center"/>
          </w:tcPr>
          <w:p w:rsidR="00982A70" w:rsidRDefault="00982A70" w:rsidP="00C07139">
            <w:pPr>
              <w:widowControl/>
              <w:jc w:val="center"/>
              <w:textAlignment w:val="center"/>
              <w:rPr>
                <w:rFonts w:ascii="宋体" w:hAnsi="宋体"/>
                <w:b/>
                <w:bCs/>
                <w:color w:val="000000"/>
                <w:kern w:val="0"/>
                <w:szCs w:val="21"/>
              </w:rPr>
            </w:pPr>
            <w:r>
              <w:rPr>
                <w:rFonts w:ascii="宋体" w:hAnsi="宋体" w:hint="eastAsia"/>
                <w:b/>
                <w:bCs/>
                <w:color w:val="000000"/>
                <w:kern w:val="0"/>
                <w:szCs w:val="21"/>
              </w:rPr>
              <w:t>其他</w:t>
            </w:r>
          </w:p>
          <w:p w:rsidR="00982A70" w:rsidRDefault="00982A70" w:rsidP="00C07139">
            <w:pPr>
              <w:widowControl/>
              <w:jc w:val="center"/>
              <w:textAlignment w:val="center"/>
              <w:rPr>
                <w:rFonts w:ascii="宋体" w:hAnsi="宋体"/>
                <w:b/>
                <w:bCs/>
                <w:color w:val="000000"/>
                <w:szCs w:val="21"/>
              </w:rPr>
            </w:pPr>
            <w:r>
              <w:rPr>
                <w:rFonts w:ascii="宋体" w:hAnsi="宋体" w:hint="eastAsia"/>
                <w:b/>
                <w:bCs/>
                <w:color w:val="000000"/>
                <w:kern w:val="0"/>
                <w:szCs w:val="21"/>
              </w:rPr>
              <w:t>要求</w:t>
            </w:r>
          </w:p>
        </w:tc>
        <w:tc>
          <w:tcPr>
            <w:tcW w:w="1273" w:type="dxa"/>
            <w:tcBorders>
              <w:top w:val="single" w:sz="4" w:space="0" w:color="000000"/>
              <w:left w:val="single" w:sz="4" w:space="0" w:color="auto"/>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宋体" w:hAnsi="宋体"/>
                <w:b/>
                <w:bCs/>
                <w:color w:val="000000"/>
                <w:szCs w:val="21"/>
              </w:rPr>
            </w:pPr>
            <w:r>
              <w:rPr>
                <w:rFonts w:ascii="宋体" w:hAnsi="宋体" w:hint="eastAsia"/>
                <w:b/>
                <w:bCs/>
                <w:color w:val="000000"/>
                <w:szCs w:val="21"/>
              </w:rPr>
              <w:t>招聘</w:t>
            </w:r>
          </w:p>
          <w:p w:rsidR="00982A70" w:rsidRDefault="00982A70" w:rsidP="00C07139">
            <w:pPr>
              <w:widowControl/>
              <w:jc w:val="center"/>
              <w:textAlignment w:val="center"/>
              <w:rPr>
                <w:rFonts w:ascii="宋体" w:hAnsi="宋体"/>
                <w:b/>
                <w:bCs/>
                <w:color w:val="000000"/>
                <w:szCs w:val="21"/>
              </w:rPr>
            </w:pPr>
            <w:r>
              <w:rPr>
                <w:rFonts w:ascii="宋体" w:hAnsi="宋体" w:hint="eastAsia"/>
                <w:b/>
                <w:bCs/>
                <w:color w:val="000000"/>
                <w:szCs w:val="21"/>
              </w:rPr>
              <w:t>方式</w:t>
            </w:r>
          </w:p>
        </w:tc>
      </w:tr>
      <w:tr w:rsidR="00982A70" w:rsidTr="00C07139">
        <w:trPr>
          <w:trHeight w:val="2328"/>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仿宋_GB2312" w:eastAsia="仿宋_GB2312" w:hAnsi="宋体" w:cs="仿宋_GB2312"/>
                <w:color w:val="0D0D0D" w:themeColor="text1" w:themeTint="F2"/>
                <w:szCs w:val="21"/>
              </w:rPr>
            </w:pPr>
            <w:r>
              <w:rPr>
                <w:rFonts w:ascii="仿宋_GB2312" w:eastAsia="仿宋_GB2312" w:hAnsi="宋体" w:cs="仿宋_GB2312" w:hint="eastAsia"/>
                <w:color w:val="0D0D0D" w:themeColor="text1" w:themeTint="F2"/>
                <w:kern w:val="0"/>
                <w:szCs w:val="21"/>
              </w:rPr>
              <w:t>嘉兴市南湖城市建设投资集团有限公司</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南湖区区属国有企业</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办公室文员</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全日制本科及以上</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学士学位及以上</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30周岁以下</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中国语言文学类</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2A70" w:rsidRDefault="00982A70" w:rsidP="00C07139">
            <w:pPr>
              <w:widowControl/>
              <w:jc w:val="center"/>
              <w:textAlignment w:val="center"/>
              <w:rPr>
                <w:rFonts w:ascii="宋体" w:hAnsi="宋体"/>
                <w:color w:val="0000FF"/>
                <w:szCs w:val="21"/>
              </w:rPr>
            </w:pPr>
            <w:r>
              <w:rPr>
                <w:rFonts w:ascii="仿宋_GB2312" w:eastAsia="仿宋_GB2312" w:hAnsi="仿宋_GB2312" w:cs="仿宋_GB2312" w:hint="eastAsia"/>
                <w:color w:val="0D0D0D" w:themeColor="text1" w:themeTint="F2"/>
                <w:kern w:val="0"/>
                <w:szCs w:val="21"/>
              </w:rPr>
              <w:t>嘉兴市（含五县两区，以2021年4月30日的户口所在地为准）</w:t>
            </w:r>
          </w:p>
        </w:tc>
        <w:tc>
          <w:tcPr>
            <w:tcW w:w="1272"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982A70" w:rsidRDefault="00982A70" w:rsidP="00C07139">
            <w:pPr>
              <w:jc w:val="center"/>
              <w:rPr>
                <w:rFonts w:ascii="仿宋_GB2312" w:eastAsia="仿宋_GB2312" w:hAnsi="宋体" w:cs="仿宋_GB2312"/>
                <w:color w:val="0D0D0D" w:themeColor="text1" w:themeTint="F2"/>
                <w:szCs w:val="21"/>
              </w:rPr>
            </w:pPr>
            <w:r>
              <w:rPr>
                <w:rFonts w:ascii="仿宋_GB2312" w:eastAsia="仿宋_GB2312" w:hAnsi="宋体" w:cs="仿宋_GB2312" w:hint="eastAsia"/>
                <w:color w:val="0D0D0D" w:themeColor="text1" w:themeTint="F2"/>
                <w:szCs w:val="21"/>
              </w:rPr>
              <w:t>中共党员，两年以上工作经历</w:t>
            </w:r>
          </w:p>
        </w:tc>
        <w:tc>
          <w:tcPr>
            <w:tcW w:w="1273" w:type="dxa"/>
            <w:tcBorders>
              <w:top w:val="single" w:sz="4" w:space="0" w:color="000000"/>
              <w:left w:val="single" w:sz="4" w:space="0" w:color="auto"/>
              <w:bottom w:val="single" w:sz="4" w:space="0" w:color="000000"/>
              <w:right w:val="single" w:sz="4" w:space="0" w:color="000000"/>
            </w:tcBorders>
            <w:shd w:val="clear" w:color="auto" w:fill="auto"/>
            <w:vAlign w:val="center"/>
          </w:tcPr>
          <w:p w:rsidR="00982A70" w:rsidRDefault="00982A70" w:rsidP="00C07139">
            <w:pPr>
              <w:jc w:val="center"/>
              <w:rPr>
                <w:rFonts w:ascii="仿宋_GB2312" w:eastAsia="仿宋_GB2312" w:hAnsi="宋体" w:cs="仿宋_GB2312"/>
                <w:color w:val="0D0D0D" w:themeColor="text1" w:themeTint="F2"/>
                <w:szCs w:val="21"/>
              </w:rPr>
            </w:pPr>
            <w:r>
              <w:rPr>
                <w:rFonts w:ascii="仿宋_GB2312" w:eastAsia="仿宋_GB2312" w:hAnsi="宋体" w:cs="仿宋_GB2312" w:hint="eastAsia"/>
                <w:color w:val="0D0D0D" w:themeColor="text1" w:themeTint="F2"/>
                <w:szCs w:val="21"/>
              </w:rPr>
              <w:t>考试+面试</w:t>
            </w:r>
          </w:p>
        </w:tc>
      </w:tr>
      <w:tr w:rsidR="00982A70" w:rsidTr="00C07139">
        <w:trPr>
          <w:trHeight w:val="1543"/>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仿宋_GB2312" w:eastAsia="仿宋_GB2312" w:hAnsi="宋体" w:cs="仿宋_GB2312"/>
                <w:color w:val="0D0D0D" w:themeColor="text1" w:themeTint="F2"/>
                <w:szCs w:val="21"/>
              </w:rPr>
            </w:pPr>
            <w:r>
              <w:rPr>
                <w:rFonts w:ascii="仿宋_GB2312" w:eastAsia="仿宋_GB2312" w:hAnsi="宋体" w:cs="仿宋_GB2312" w:hint="eastAsia"/>
                <w:color w:val="0D0D0D" w:themeColor="text1" w:themeTint="F2"/>
                <w:kern w:val="0"/>
                <w:szCs w:val="21"/>
              </w:rPr>
              <w:t>嘉兴市南湖城市建设投资集团有限公司</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南湖区区属国有企业</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会计</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全日制本科及以上</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学士学位及以上</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仿宋_GB2312" w:eastAsia="仿宋_GB2312" w:hAnsi="宋体" w:cs="仿宋_GB2312"/>
                <w:kern w:val="0"/>
                <w:szCs w:val="21"/>
              </w:rPr>
            </w:pPr>
            <w:r>
              <w:rPr>
                <w:rFonts w:ascii="仿宋_GB2312" w:eastAsia="仿宋_GB2312" w:hAnsi="宋体" w:cs="仿宋_GB2312" w:hint="eastAsia"/>
                <w:kern w:val="0"/>
                <w:szCs w:val="21"/>
              </w:rPr>
              <w:t>35周岁以下</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会计学、财务管理</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2A70" w:rsidRDefault="00982A70" w:rsidP="00C07139">
            <w:pPr>
              <w:widowControl/>
              <w:jc w:val="center"/>
              <w:textAlignment w:val="center"/>
              <w:rPr>
                <w:rFonts w:ascii="宋体" w:hAnsi="宋体"/>
                <w:color w:val="0000FF"/>
                <w:szCs w:val="21"/>
              </w:rPr>
            </w:pPr>
            <w:r>
              <w:rPr>
                <w:rFonts w:ascii="仿宋_GB2312" w:eastAsia="仿宋_GB2312" w:hAnsi="仿宋_GB2312" w:cs="仿宋_GB2312" w:hint="eastAsia"/>
                <w:color w:val="0D0D0D" w:themeColor="text1" w:themeTint="F2"/>
                <w:kern w:val="0"/>
                <w:szCs w:val="21"/>
              </w:rPr>
              <w:t>嘉兴市（含五县两区，以2021年4月30日的户口所在地为准）</w:t>
            </w:r>
          </w:p>
        </w:tc>
        <w:tc>
          <w:tcPr>
            <w:tcW w:w="1272"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982A70" w:rsidRDefault="00982A70" w:rsidP="00C07139">
            <w:pPr>
              <w:jc w:val="center"/>
              <w:rPr>
                <w:rFonts w:ascii="仿宋_GB2312" w:eastAsia="仿宋_GB2312" w:hAnsi="宋体" w:cs="仿宋_GB2312"/>
                <w:color w:val="0D0D0D" w:themeColor="text1" w:themeTint="F2"/>
                <w:szCs w:val="21"/>
              </w:rPr>
            </w:pPr>
            <w:r>
              <w:rPr>
                <w:rFonts w:ascii="仿宋_GB2312" w:eastAsia="仿宋_GB2312" w:hAnsi="宋体" w:cs="仿宋_GB2312" w:hint="eastAsia"/>
                <w:color w:val="0D0D0D" w:themeColor="text1" w:themeTint="F2"/>
                <w:szCs w:val="21"/>
              </w:rPr>
              <w:t>五年以上会计工作经验且具备中级会计师职称。</w:t>
            </w:r>
          </w:p>
        </w:tc>
        <w:tc>
          <w:tcPr>
            <w:tcW w:w="1273" w:type="dxa"/>
            <w:tcBorders>
              <w:top w:val="single" w:sz="4" w:space="0" w:color="000000"/>
              <w:left w:val="single" w:sz="4" w:space="0" w:color="auto"/>
              <w:bottom w:val="single" w:sz="4" w:space="0" w:color="000000"/>
              <w:right w:val="single" w:sz="4" w:space="0" w:color="000000"/>
            </w:tcBorders>
            <w:shd w:val="clear" w:color="auto" w:fill="auto"/>
            <w:vAlign w:val="center"/>
          </w:tcPr>
          <w:p w:rsidR="00982A70" w:rsidRDefault="00982A70" w:rsidP="00C07139">
            <w:pPr>
              <w:jc w:val="center"/>
              <w:rPr>
                <w:rFonts w:ascii="仿宋_GB2312" w:eastAsia="仿宋_GB2312" w:hAnsi="宋体" w:cs="仿宋_GB2312"/>
                <w:color w:val="0D0D0D" w:themeColor="text1" w:themeTint="F2"/>
                <w:szCs w:val="21"/>
              </w:rPr>
            </w:pPr>
            <w:r>
              <w:rPr>
                <w:rFonts w:ascii="仿宋_GB2312" w:eastAsia="仿宋_GB2312" w:hAnsi="宋体" w:cs="仿宋_GB2312" w:hint="eastAsia"/>
                <w:color w:val="0D0D0D" w:themeColor="text1" w:themeTint="F2"/>
                <w:szCs w:val="21"/>
              </w:rPr>
              <w:t>考试+面试</w:t>
            </w:r>
          </w:p>
        </w:tc>
      </w:tr>
      <w:tr w:rsidR="00982A70" w:rsidTr="00C07139">
        <w:trPr>
          <w:trHeight w:val="1543"/>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3</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仿宋_GB2312" w:eastAsia="仿宋_GB2312" w:hAnsi="宋体" w:cs="仿宋_GB2312"/>
                <w:color w:val="0D0D0D" w:themeColor="text1" w:themeTint="F2"/>
                <w:kern w:val="0"/>
                <w:szCs w:val="21"/>
              </w:rPr>
            </w:pPr>
            <w:r>
              <w:rPr>
                <w:rFonts w:ascii="仿宋_GB2312" w:eastAsia="仿宋_GB2312" w:hAnsi="宋体" w:cs="仿宋_GB2312" w:hint="eastAsia"/>
                <w:color w:val="0D0D0D" w:themeColor="text1" w:themeTint="F2"/>
                <w:kern w:val="0"/>
                <w:szCs w:val="21"/>
              </w:rPr>
              <w:t>嘉兴市南湖城市建设投资集团有限公司</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南湖区区属国有企业</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内审</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全日制本科及以上</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学士学位及以上</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仿宋_GB2312" w:eastAsia="仿宋_GB2312" w:hAnsi="宋体" w:cs="仿宋_GB2312"/>
                <w:kern w:val="0"/>
                <w:szCs w:val="21"/>
              </w:rPr>
            </w:pPr>
            <w:r>
              <w:rPr>
                <w:rFonts w:ascii="仿宋_GB2312" w:eastAsia="仿宋_GB2312" w:hAnsi="宋体" w:cs="仿宋_GB2312" w:hint="eastAsia"/>
                <w:kern w:val="0"/>
                <w:szCs w:val="21"/>
              </w:rPr>
              <w:t>35周岁以下</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A70" w:rsidRDefault="00982A70" w:rsidP="00C07139">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审计学、会计学</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2A70" w:rsidRDefault="00982A70" w:rsidP="00C07139">
            <w:pPr>
              <w:widowControl/>
              <w:jc w:val="center"/>
              <w:textAlignment w:val="center"/>
              <w:rPr>
                <w:rFonts w:ascii="仿宋_GB2312" w:eastAsia="仿宋_GB2312" w:hAnsi="仿宋_GB2312" w:cs="仿宋_GB2312"/>
                <w:color w:val="0D0D0D" w:themeColor="text1" w:themeTint="F2"/>
                <w:kern w:val="0"/>
                <w:szCs w:val="21"/>
              </w:rPr>
            </w:pPr>
            <w:r>
              <w:rPr>
                <w:rFonts w:ascii="仿宋_GB2312" w:eastAsia="仿宋_GB2312" w:hAnsi="仿宋_GB2312" w:cs="仿宋_GB2312" w:hint="eastAsia"/>
                <w:color w:val="0D0D0D" w:themeColor="text1" w:themeTint="F2"/>
                <w:kern w:val="0"/>
                <w:szCs w:val="21"/>
              </w:rPr>
              <w:t>嘉兴市（含五县两区，以2021年4月30日的户口所在地为准）</w:t>
            </w:r>
          </w:p>
        </w:tc>
        <w:tc>
          <w:tcPr>
            <w:tcW w:w="1272"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982A70" w:rsidRDefault="00982A70" w:rsidP="00C07139">
            <w:pPr>
              <w:jc w:val="center"/>
              <w:rPr>
                <w:rFonts w:ascii="仿宋_GB2312" w:eastAsia="仿宋_GB2312" w:hAnsi="宋体" w:cs="仿宋_GB2312"/>
                <w:color w:val="0D0D0D" w:themeColor="text1" w:themeTint="F2"/>
                <w:szCs w:val="21"/>
              </w:rPr>
            </w:pPr>
            <w:r>
              <w:rPr>
                <w:rFonts w:ascii="仿宋_GB2312" w:eastAsia="仿宋_GB2312" w:hAnsi="宋体" w:cs="仿宋_GB2312" w:hint="eastAsia"/>
                <w:color w:val="0D0D0D" w:themeColor="text1" w:themeTint="F2"/>
                <w:szCs w:val="21"/>
              </w:rPr>
              <w:t>五年以上相关工作经验。</w:t>
            </w:r>
          </w:p>
        </w:tc>
        <w:tc>
          <w:tcPr>
            <w:tcW w:w="1273" w:type="dxa"/>
            <w:tcBorders>
              <w:top w:val="single" w:sz="4" w:space="0" w:color="000000"/>
              <w:left w:val="single" w:sz="4" w:space="0" w:color="auto"/>
              <w:bottom w:val="single" w:sz="4" w:space="0" w:color="000000"/>
              <w:right w:val="single" w:sz="4" w:space="0" w:color="000000"/>
            </w:tcBorders>
            <w:shd w:val="clear" w:color="auto" w:fill="auto"/>
            <w:vAlign w:val="center"/>
          </w:tcPr>
          <w:p w:rsidR="00982A70" w:rsidRDefault="00982A70" w:rsidP="00C07139">
            <w:pPr>
              <w:jc w:val="center"/>
              <w:rPr>
                <w:rFonts w:ascii="仿宋_GB2312" w:eastAsia="仿宋_GB2312" w:hAnsi="宋体" w:cs="仿宋_GB2312"/>
                <w:color w:val="0D0D0D" w:themeColor="text1" w:themeTint="F2"/>
                <w:szCs w:val="21"/>
              </w:rPr>
            </w:pPr>
            <w:r>
              <w:rPr>
                <w:rFonts w:ascii="仿宋_GB2312" w:eastAsia="仿宋_GB2312" w:hAnsi="宋体" w:cs="仿宋_GB2312" w:hint="eastAsia"/>
                <w:color w:val="0D0D0D" w:themeColor="text1" w:themeTint="F2"/>
                <w:szCs w:val="21"/>
              </w:rPr>
              <w:t>考试+面试</w:t>
            </w:r>
          </w:p>
        </w:tc>
      </w:tr>
    </w:tbl>
    <w:p w:rsidR="00982A70" w:rsidRDefault="00982A70" w:rsidP="00982A70">
      <w:pPr>
        <w:widowControl/>
        <w:textAlignment w:val="center"/>
        <w:rPr>
          <w:rFonts w:ascii="仿宋_GB2312" w:eastAsia="仿宋_GB2312" w:hAnsi="仿宋_GB2312" w:cs="仿宋_GB2312"/>
          <w:color w:val="000000"/>
          <w:kern w:val="0"/>
          <w:szCs w:val="21"/>
        </w:rPr>
        <w:sectPr w:rsidR="00982A70">
          <w:pgSz w:w="16838" w:h="11906" w:orient="landscape"/>
          <w:pgMar w:top="1418" w:right="1418" w:bottom="1134" w:left="1418" w:header="851" w:footer="992" w:gutter="0"/>
          <w:cols w:space="0"/>
          <w:docGrid w:type="lines" w:linePitch="319"/>
        </w:sectPr>
      </w:pPr>
      <w:r>
        <w:rPr>
          <w:rFonts w:ascii="仿宋_GB2312" w:eastAsia="仿宋_GB2312" w:hAnsi="仿宋_GB2312" w:cs="仿宋_GB2312" w:hint="eastAsia"/>
          <w:color w:val="000000"/>
          <w:kern w:val="0"/>
          <w:szCs w:val="21"/>
        </w:rPr>
        <w:t>备注：表中所述“30周岁以下”指1991年4月30日以后出生，“35周岁以下”指1986年4月30日</w:t>
      </w:r>
      <w:bookmarkStart w:id="0" w:name="_GoBack"/>
      <w:bookmarkEnd w:id="0"/>
      <w:r w:rsidR="004E7B4B">
        <w:rPr>
          <w:rFonts w:ascii="仿宋_GB2312" w:eastAsia="仿宋_GB2312" w:hAnsi="仿宋_GB2312" w:cs="仿宋_GB2312" w:hint="eastAsia"/>
          <w:color w:val="000000"/>
          <w:kern w:val="0"/>
          <w:szCs w:val="21"/>
        </w:rPr>
        <w:t>以后出生。</w:t>
      </w:r>
    </w:p>
    <w:p w:rsidR="003F72D6" w:rsidRPr="00982A70" w:rsidRDefault="003F72D6"/>
    <w:sectPr w:rsidR="003F72D6" w:rsidRPr="00982A70" w:rsidSect="00982A7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2D6" w:rsidRDefault="003F72D6" w:rsidP="00982A70">
      <w:r>
        <w:separator/>
      </w:r>
    </w:p>
  </w:endnote>
  <w:endnote w:type="continuationSeparator" w:id="1">
    <w:p w:rsidR="003F72D6" w:rsidRDefault="003F72D6" w:rsidP="00982A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2D6" w:rsidRDefault="003F72D6" w:rsidP="00982A70">
      <w:r>
        <w:separator/>
      </w:r>
    </w:p>
  </w:footnote>
  <w:footnote w:type="continuationSeparator" w:id="1">
    <w:p w:rsidR="003F72D6" w:rsidRDefault="003F72D6" w:rsidP="00982A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2A70"/>
    <w:rsid w:val="003F72D6"/>
    <w:rsid w:val="004E7B4B"/>
    <w:rsid w:val="00982A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A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2A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82A70"/>
    <w:rPr>
      <w:sz w:val="18"/>
      <w:szCs w:val="18"/>
    </w:rPr>
  </w:style>
  <w:style w:type="paragraph" w:styleId="a4">
    <w:name w:val="footer"/>
    <w:basedOn w:val="a"/>
    <w:link w:val="Char0"/>
    <w:uiPriority w:val="99"/>
    <w:semiHidden/>
    <w:unhideWhenUsed/>
    <w:rsid w:val="00982A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82A7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2021-06-03T01:44:00Z</dcterms:created>
  <dcterms:modified xsi:type="dcterms:W3CDTF">2021-06-03T01:44:00Z</dcterms:modified>
</cp:coreProperties>
</file>